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D68E0">
      <w:pPr>
        <w:spacing w:line="360" w:lineRule="auto"/>
        <w:jc w:val="center"/>
        <w:rPr>
          <w:rFonts w:hint="eastAsia" w:ascii="仿宋" w:hAnsi="仿宋" w:eastAsia="仿宋" w:cs="仿宋"/>
          <w:b/>
          <w:bCs/>
          <w:szCs w:val="21"/>
        </w:rPr>
      </w:pPr>
    </w:p>
    <w:p w14:paraId="652CF49D">
      <w:pPr>
        <w:spacing w:line="360" w:lineRule="auto"/>
        <w:jc w:val="both"/>
        <w:rPr>
          <w:rFonts w:hint="eastAsia" w:ascii="仿宋" w:hAnsi="仿宋" w:eastAsia="仿宋" w:cs="仿宋"/>
          <w:b/>
          <w:spacing w:val="40"/>
          <w:sz w:val="72"/>
          <w:lang w:eastAsia="zh-CN"/>
        </w:rPr>
      </w:pPr>
      <w:r>
        <w:rPr>
          <w:rFonts w:hint="eastAsia" w:ascii="仿宋" w:hAnsi="仿宋" w:eastAsia="仿宋" w:cs="仿宋"/>
          <w:b/>
          <w:spacing w:val="40"/>
          <w:sz w:val="72"/>
          <w:lang w:eastAsia="zh-CN"/>
        </w:rPr>
        <w:drawing>
          <wp:inline distT="0" distB="0" distL="114300" distR="114300">
            <wp:extent cx="1809750" cy="752475"/>
            <wp:effectExtent l="0" t="0" r="0" b="9525"/>
            <wp:docPr id="2" name="图片 1" descr="微信图片_20240614183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40614183437"/>
                    <pic:cNvPicPr>
                      <a:picLocks noChangeAspect="1"/>
                    </pic:cNvPicPr>
                  </pic:nvPicPr>
                  <pic:blipFill>
                    <a:blip r:embed="rId5"/>
                    <a:stretch>
                      <a:fillRect/>
                    </a:stretch>
                  </pic:blipFill>
                  <pic:spPr>
                    <a:xfrm>
                      <a:off x="0" y="0"/>
                      <a:ext cx="1809750" cy="752475"/>
                    </a:xfrm>
                    <a:prstGeom prst="rect">
                      <a:avLst/>
                    </a:prstGeom>
                    <a:noFill/>
                    <a:ln>
                      <a:noFill/>
                    </a:ln>
                  </pic:spPr>
                </pic:pic>
              </a:graphicData>
            </a:graphic>
          </wp:inline>
        </w:drawing>
      </w:r>
    </w:p>
    <w:p w14:paraId="528D0E96">
      <w:pPr>
        <w:pStyle w:val="6"/>
        <w:rPr>
          <w:rFonts w:hint="eastAsia" w:ascii="仿宋" w:hAnsi="仿宋" w:eastAsia="仿宋" w:cs="仿宋"/>
        </w:rPr>
      </w:pPr>
    </w:p>
    <w:p w14:paraId="4C5CEBEB">
      <w:pPr>
        <w:spacing w:line="360" w:lineRule="auto"/>
        <w:jc w:val="center"/>
        <w:rPr>
          <w:rFonts w:hint="eastAsia" w:ascii="仿宋" w:hAnsi="仿宋" w:eastAsia="仿宋" w:cs="仿宋"/>
          <w:b/>
          <w:spacing w:val="-80"/>
          <w:sz w:val="72"/>
        </w:rPr>
      </w:pPr>
      <w:r>
        <w:rPr>
          <w:rFonts w:hint="eastAsia" w:ascii="仿宋" w:hAnsi="仿宋" w:eastAsia="仿宋" w:cs="仿宋"/>
          <w:b/>
          <w:spacing w:val="-80"/>
          <w:sz w:val="72"/>
          <w:lang w:val="en-US" w:eastAsia="zh-CN"/>
        </w:rPr>
        <w:t xml:space="preserve">安 阳 鑫 源 铸 业 </w:t>
      </w:r>
      <w:r>
        <w:rPr>
          <w:rFonts w:hint="eastAsia" w:ascii="仿宋" w:hAnsi="仿宋" w:eastAsia="仿宋" w:cs="仿宋"/>
          <w:b/>
          <w:spacing w:val="-80"/>
          <w:sz w:val="72"/>
        </w:rPr>
        <w:t>有</w:t>
      </w:r>
      <w:r>
        <w:rPr>
          <w:rFonts w:hint="eastAsia" w:ascii="仿宋" w:hAnsi="仿宋" w:eastAsia="仿宋" w:cs="仿宋"/>
          <w:b/>
          <w:spacing w:val="-80"/>
          <w:sz w:val="72"/>
          <w:lang w:val="en-US" w:eastAsia="zh-CN"/>
        </w:rPr>
        <w:t xml:space="preserve"> </w:t>
      </w:r>
      <w:r>
        <w:rPr>
          <w:rFonts w:hint="eastAsia" w:ascii="仿宋" w:hAnsi="仿宋" w:eastAsia="仿宋" w:cs="仿宋"/>
          <w:b/>
          <w:spacing w:val="-80"/>
          <w:sz w:val="72"/>
        </w:rPr>
        <w:t>限</w:t>
      </w:r>
      <w:r>
        <w:rPr>
          <w:rFonts w:hint="eastAsia" w:ascii="仿宋" w:hAnsi="仿宋" w:eastAsia="仿宋" w:cs="仿宋"/>
          <w:b/>
          <w:spacing w:val="-80"/>
          <w:sz w:val="72"/>
          <w:lang w:val="en-US" w:eastAsia="zh-CN"/>
        </w:rPr>
        <w:t xml:space="preserve"> </w:t>
      </w:r>
      <w:r>
        <w:rPr>
          <w:rFonts w:hint="eastAsia" w:ascii="仿宋" w:hAnsi="仿宋" w:eastAsia="仿宋" w:cs="仿宋"/>
          <w:b/>
          <w:spacing w:val="-80"/>
          <w:sz w:val="72"/>
        </w:rPr>
        <w:t>公</w:t>
      </w:r>
      <w:r>
        <w:rPr>
          <w:rFonts w:hint="eastAsia" w:ascii="仿宋" w:hAnsi="仿宋" w:eastAsia="仿宋" w:cs="仿宋"/>
          <w:b/>
          <w:spacing w:val="-80"/>
          <w:sz w:val="72"/>
          <w:lang w:val="en-US" w:eastAsia="zh-CN"/>
        </w:rPr>
        <w:t xml:space="preserve"> </w:t>
      </w:r>
      <w:r>
        <w:rPr>
          <w:rFonts w:hint="eastAsia" w:ascii="仿宋" w:hAnsi="仿宋" w:eastAsia="仿宋" w:cs="仿宋"/>
          <w:b/>
          <w:spacing w:val="-80"/>
          <w:sz w:val="72"/>
        </w:rPr>
        <w:t>司</w:t>
      </w:r>
    </w:p>
    <w:p w14:paraId="6A4E4847">
      <w:pPr>
        <w:spacing w:line="360" w:lineRule="auto"/>
        <w:jc w:val="center"/>
        <w:rPr>
          <w:rFonts w:hint="eastAsia" w:ascii="仿宋" w:hAnsi="仿宋" w:eastAsia="仿宋" w:cs="仿宋"/>
          <w:b/>
          <w:spacing w:val="-80"/>
          <w:sz w:val="72"/>
        </w:rPr>
      </w:pPr>
      <w:r>
        <w:rPr>
          <w:rFonts w:hint="eastAsia" w:ascii="仿宋" w:hAnsi="仿宋" w:eastAsia="仿宋" w:cs="仿宋"/>
          <w:b/>
          <w:spacing w:val="-80"/>
          <w:sz w:val="72"/>
        </w:rPr>
        <w:t>招 标 文 件</w:t>
      </w:r>
    </w:p>
    <w:p w14:paraId="5B4715AF">
      <w:pPr>
        <w:spacing w:line="360" w:lineRule="auto"/>
        <w:jc w:val="center"/>
        <w:rPr>
          <w:rFonts w:hint="eastAsia" w:ascii="仿宋" w:hAnsi="仿宋" w:eastAsia="仿宋" w:cs="仿宋"/>
          <w:b/>
          <w:sz w:val="52"/>
        </w:rPr>
      </w:pPr>
    </w:p>
    <w:p w14:paraId="2A7EC371">
      <w:pPr>
        <w:spacing w:line="360" w:lineRule="auto"/>
        <w:jc w:val="center"/>
        <w:rPr>
          <w:rFonts w:hint="eastAsia" w:ascii="仿宋" w:hAnsi="仿宋" w:eastAsia="仿宋" w:cs="仿宋"/>
          <w:b/>
          <w:sz w:val="52"/>
        </w:rPr>
      </w:pPr>
    </w:p>
    <w:p w14:paraId="35138088">
      <w:pPr>
        <w:spacing w:line="360" w:lineRule="auto"/>
        <w:jc w:val="center"/>
        <w:rPr>
          <w:rFonts w:hint="eastAsia" w:ascii="仿宋" w:hAnsi="仿宋" w:eastAsia="仿宋" w:cs="仿宋"/>
          <w:b/>
          <w:sz w:val="52"/>
        </w:rPr>
      </w:pPr>
    </w:p>
    <w:p w14:paraId="3F082313">
      <w:pPr>
        <w:spacing w:line="360" w:lineRule="auto"/>
        <w:ind w:firstLine="3213" w:firstLineChars="1000"/>
        <w:rPr>
          <w:rFonts w:hint="eastAsia" w:ascii="仿宋" w:hAnsi="仿宋" w:eastAsia="仿宋" w:cs="仿宋"/>
          <w:b/>
          <w:sz w:val="32"/>
        </w:rPr>
      </w:pPr>
    </w:p>
    <w:p w14:paraId="64E039B1">
      <w:pPr>
        <w:ind w:firstLine="1205" w:firstLineChars="400"/>
        <w:rPr>
          <w:rFonts w:hint="eastAsia" w:ascii="仿宋" w:hAnsi="仿宋" w:eastAsia="仿宋" w:cs="仿宋"/>
          <w:b/>
          <w:sz w:val="24"/>
          <w:szCs w:val="24"/>
          <w:u w:val="single"/>
          <w:lang w:val="en-US"/>
        </w:rPr>
      </w:pPr>
      <w:r>
        <w:rPr>
          <w:rFonts w:hint="eastAsia" w:ascii="仿宋" w:hAnsi="仿宋" w:eastAsia="仿宋" w:cs="仿宋"/>
          <w:b/>
          <w:sz w:val="30"/>
          <w:szCs w:val="30"/>
        </w:rPr>
        <w:t>项目名称：</w:t>
      </w:r>
      <w:r>
        <w:rPr>
          <w:rFonts w:hint="eastAsia" w:ascii="仿宋" w:hAnsi="仿宋" w:eastAsia="仿宋" w:cs="仿宋"/>
          <w:b/>
          <w:sz w:val="30"/>
          <w:szCs w:val="30"/>
          <w:lang w:val="en-US" w:eastAsia="zh-CN"/>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30"/>
          <w:szCs w:val="30"/>
          <w:u w:val="single"/>
          <w:lang w:val="en-US" w:eastAsia="zh-CN"/>
        </w:rPr>
        <w:t xml:space="preserve">   高炉环保炮泥采购   </w:t>
      </w:r>
      <w:r>
        <w:rPr>
          <w:rFonts w:hint="eastAsia" w:ascii="仿宋" w:hAnsi="仿宋" w:eastAsia="仿宋" w:cs="仿宋"/>
          <w:b/>
          <w:sz w:val="22"/>
          <w:szCs w:val="22"/>
          <w:u w:val="single"/>
          <w:lang w:val="en-US" w:eastAsia="zh-CN"/>
        </w:rPr>
        <w:t xml:space="preserve">         </w:t>
      </w:r>
    </w:p>
    <w:p w14:paraId="3D1A86FE">
      <w:pPr>
        <w:spacing w:line="360" w:lineRule="auto"/>
        <w:ind w:firstLine="148" w:firstLineChars="49"/>
        <w:rPr>
          <w:rFonts w:hint="eastAsia" w:ascii="仿宋" w:hAnsi="仿宋" w:eastAsia="仿宋" w:cs="仿宋"/>
          <w:b/>
          <w:sz w:val="30"/>
          <w:szCs w:val="30"/>
        </w:rPr>
      </w:pPr>
    </w:p>
    <w:p w14:paraId="666F2CF3">
      <w:pPr>
        <w:ind w:firstLine="1205" w:firstLineChars="400"/>
        <w:rPr>
          <w:rFonts w:hint="eastAsia" w:ascii="仿宋" w:hAnsi="仿宋" w:eastAsia="仿宋" w:cs="仿宋"/>
          <w:b/>
          <w:sz w:val="30"/>
          <w:szCs w:val="30"/>
          <w:u w:val="single"/>
        </w:rPr>
      </w:pPr>
      <w:r>
        <w:rPr>
          <w:rFonts w:hint="eastAsia" w:ascii="仿宋" w:hAnsi="仿宋" w:eastAsia="仿宋" w:cs="仿宋"/>
          <w:b/>
          <w:sz w:val="30"/>
          <w:szCs w:val="30"/>
        </w:rPr>
        <w:t>项目编号：</w:t>
      </w:r>
      <w:r>
        <w:rPr>
          <w:rFonts w:hint="eastAsia" w:ascii="仿宋" w:hAnsi="仿宋" w:eastAsia="仿宋" w:cs="仿宋"/>
          <w:b/>
          <w:bCs w:val="0"/>
          <w:sz w:val="30"/>
          <w:szCs w:val="30"/>
          <w:u w:val="single"/>
        </w:rPr>
        <w:t xml:space="preserve">  </w:t>
      </w:r>
      <w:r>
        <w:rPr>
          <w:rFonts w:hint="eastAsia" w:ascii="仿宋" w:hAnsi="仿宋" w:eastAsia="仿宋" w:cs="仿宋"/>
          <w:b/>
          <w:bCs w:val="0"/>
          <w:sz w:val="30"/>
          <w:szCs w:val="30"/>
          <w:u w:val="single"/>
          <w:lang w:val="en-US" w:eastAsia="zh-CN"/>
        </w:rPr>
        <w:t xml:space="preserve">       AYXYZY-20260325-1</w:t>
      </w:r>
      <w:r>
        <w:rPr>
          <w:rFonts w:hint="eastAsia" w:ascii="仿宋" w:hAnsi="仿宋" w:eastAsia="仿宋" w:cs="仿宋"/>
          <w:b/>
          <w:bCs w:val="0"/>
          <w:sz w:val="30"/>
          <w:szCs w:val="30"/>
          <w:u w:val="single"/>
        </w:rPr>
        <w:t xml:space="preserve">   </w:t>
      </w:r>
      <w:r>
        <w:rPr>
          <w:rFonts w:hint="eastAsia" w:ascii="仿宋" w:hAnsi="仿宋" w:eastAsia="仿宋" w:cs="仿宋"/>
          <w:b/>
          <w:bCs w:val="0"/>
          <w:sz w:val="30"/>
          <w:szCs w:val="30"/>
          <w:u w:val="single"/>
          <w:lang w:val="en-US" w:eastAsia="zh-CN"/>
        </w:rPr>
        <w:t xml:space="preserve">       </w:t>
      </w:r>
      <w:r>
        <w:rPr>
          <w:rFonts w:hint="eastAsia" w:ascii="仿宋" w:hAnsi="仿宋" w:eastAsia="仿宋" w:cs="仿宋"/>
          <w:b/>
          <w:sz w:val="30"/>
          <w:szCs w:val="30"/>
          <w:u w:val="single"/>
          <w:lang w:val="en-US" w:eastAsia="zh-CN"/>
        </w:rPr>
        <w:t xml:space="preserve"> </w:t>
      </w:r>
    </w:p>
    <w:p w14:paraId="14FC9004">
      <w:pPr>
        <w:spacing w:line="360" w:lineRule="auto"/>
        <w:ind w:firstLine="148" w:firstLineChars="49"/>
        <w:rPr>
          <w:rFonts w:hint="eastAsia" w:ascii="仿宋" w:hAnsi="仿宋" w:eastAsia="仿宋" w:cs="仿宋"/>
          <w:b/>
          <w:sz w:val="30"/>
          <w:szCs w:val="30"/>
        </w:rPr>
      </w:pPr>
    </w:p>
    <w:p w14:paraId="43EA122C">
      <w:pPr>
        <w:ind w:firstLine="1205" w:firstLineChars="400"/>
        <w:rPr>
          <w:rFonts w:hint="eastAsia" w:ascii="仿宋" w:hAnsi="仿宋" w:eastAsia="仿宋" w:cs="仿宋"/>
          <w:b/>
          <w:sz w:val="30"/>
          <w:szCs w:val="30"/>
        </w:rPr>
      </w:pPr>
      <w:r>
        <w:rPr>
          <w:rFonts w:hint="eastAsia" w:ascii="仿宋" w:hAnsi="仿宋" w:eastAsia="仿宋" w:cs="仿宋"/>
          <w:b/>
          <w:sz w:val="30"/>
          <w:szCs w:val="30"/>
        </w:rPr>
        <w:t>使用单位：</w:t>
      </w:r>
      <w:r>
        <w:rPr>
          <w:rFonts w:hint="eastAsia" w:ascii="仿宋" w:hAnsi="仿宋" w:eastAsia="仿宋" w:cs="仿宋"/>
          <w:b/>
          <w:sz w:val="30"/>
          <w:szCs w:val="30"/>
          <w:u w:val="single"/>
        </w:rPr>
        <w:t xml:space="preserve">  </w:t>
      </w:r>
      <w:r>
        <w:rPr>
          <w:rFonts w:hint="eastAsia" w:ascii="仿宋" w:hAnsi="仿宋" w:eastAsia="仿宋" w:cs="仿宋"/>
          <w:b/>
          <w:sz w:val="30"/>
          <w:szCs w:val="30"/>
          <w:u w:val="single"/>
          <w:lang w:val="en-US" w:eastAsia="zh-CN"/>
        </w:rPr>
        <w:t xml:space="preserve">     </w:t>
      </w:r>
      <w:r>
        <w:rPr>
          <w:rFonts w:hint="eastAsia" w:ascii="仿宋" w:hAnsi="仿宋" w:eastAsia="仿宋" w:cs="仿宋"/>
          <w:b/>
          <w:sz w:val="30"/>
          <w:szCs w:val="30"/>
          <w:u w:val="single"/>
        </w:rPr>
        <w:t xml:space="preserve"> </w:t>
      </w:r>
      <w:r>
        <w:rPr>
          <w:rFonts w:hint="eastAsia" w:ascii="仿宋" w:hAnsi="仿宋" w:eastAsia="仿宋" w:cs="仿宋"/>
          <w:b/>
          <w:sz w:val="30"/>
          <w:szCs w:val="30"/>
          <w:u w:val="single"/>
          <w:lang w:val="en-US" w:eastAsia="zh-CN"/>
        </w:rPr>
        <w:t>安阳鑫源铸业</w:t>
      </w:r>
      <w:r>
        <w:rPr>
          <w:rFonts w:hint="eastAsia" w:ascii="仿宋" w:hAnsi="仿宋" w:eastAsia="仿宋" w:cs="仿宋"/>
          <w:b/>
          <w:sz w:val="30"/>
          <w:szCs w:val="30"/>
          <w:u w:val="single"/>
        </w:rPr>
        <w:t xml:space="preserve">有限公司  </w:t>
      </w:r>
      <w:r>
        <w:rPr>
          <w:rFonts w:hint="eastAsia" w:ascii="仿宋" w:hAnsi="仿宋" w:eastAsia="仿宋" w:cs="仿宋"/>
          <w:b/>
          <w:sz w:val="30"/>
          <w:szCs w:val="30"/>
          <w:u w:val="single"/>
          <w:lang w:val="en-US" w:eastAsia="zh-CN"/>
        </w:rPr>
        <w:t xml:space="preserve">   </w:t>
      </w:r>
      <w:r>
        <w:rPr>
          <w:rFonts w:hint="eastAsia" w:ascii="仿宋" w:hAnsi="仿宋" w:eastAsia="仿宋" w:cs="仿宋"/>
          <w:b/>
          <w:sz w:val="30"/>
          <w:szCs w:val="30"/>
          <w:u w:val="single"/>
        </w:rPr>
        <w:t xml:space="preserve">  </w:t>
      </w:r>
      <w:r>
        <w:rPr>
          <w:rFonts w:hint="eastAsia" w:ascii="仿宋" w:hAnsi="仿宋" w:eastAsia="仿宋" w:cs="仿宋"/>
          <w:b/>
          <w:sz w:val="30"/>
          <w:szCs w:val="30"/>
          <w:u w:val="single"/>
          <w:lang w:val="en-US" w:eastAsia="zh-CN"/>
        </w:rPr>
        <w:t xml:space="preserve">  </w:t>
      </w:r>
      <w:r>
        <w:rPr>
          <w:rFonts w:hint="eastAsia" w:ascii="仿宋" w:hAnsi="仿宋" w:eastAsia="仿宋" w:cs="仿宋"/>
          <w:b/>
          <w:sz w:val="30"/>
          <w:szCs w:val="30"/>
        </w:rPr>
        <w:t xml:space="preserve"> </w:t>
      </w:r>
    </w:p>
    <w:p w14:paraId="587FC2C2">
      <w:pPr>
        <w:spacing w:line="360" w:lineRule="auto"/>
        <w:rPr>
          <w:rFonts w:hint="eastAsia" w:ascii="仿宋" w:hAnsi="仿宋" w:eastAsia="仿宋" w:cs="仿宋"/>
          <w:b/>
          <w:sz w:val="30"/>
          <w:szCs w:val="30"/>
        </w:rPr>
      </w:pPr>
    </w:p>
    <w:p w14:paraId="5162CC14">
      <w:pPr>
        <w:spacing w:line="360" w:lineRule="auto"/>
        <w:rPr>
          <w:rFonts w:hint="eastAsia" w:ascii="仿宋" w:hAnsi="仿宋" w:eastAsia="仿宋" w:cs="仿宋"/>
          <w:b/>
          <w:sz w:val="44"/>
        </w:rPr>
      </w:pPr>
    </w:p>
    <w:p w14:paraId="62F6EBCF">
      <w:pPr>
        <w:spacing w:line="360" w:lineRule="auto"/>
        <w:rPr>
          <w:rFonts w:hint="eastAsia" w:ascii="仿宋" w:hAnsi="仿宋" w:eastAsia="仿宋" w:cs="仿宋"/>
          <w:b/>
          <w:sz w:val="44"/>
        </w:rPr>
      </w:pPr>
    </w:p>
    <w:p w14:paraId="2A01A549">
      <w:pPr>
        <w:spacing w:line="360" w:lineRule="auto"/>
        <w:jc w:val="center"/>
        <w:rPr>
          <w:rFonts w:hint="eastAsia" w:ascii="仿宋" w:hAnsi="仿宋" w:eastAsia="仿宋" w:cs="仿宋"/>
          <w:b/>
          <w:sz w:val="30"/>
          <w:szCs w:val="30"/>
          <w:highlight w:val="yellow"/>
        </w:rPr>
      </w:pPr>
      <w:r>
        <w:rPr>
          <w:rFonts w:hint="eastAsia" w:ascii="仿宋" w:hAnsi="仿宋" w:eastAsia="仿宋" w:cs="仿宋"/>
          <w:b/>
          <w:sz w:val="30"/>
          <w:szCs w:val="30"/>
          <w:highlight w:val="none"/>
        </w:rPr>
        <w:t>20</w:t>
      </w:r>
      <w:r>
        <w:rPr>
          <w:rFonts w:hint="eastAsia" w:ascii="仿宋" w:hAnsi="仿宋" w:eastAsia="仿宋" w:cs="仿宋"/>
          <w:b/>
          <w:sz w:val="30"/>
          <w:szCs w:val="30"/>
          <w:highlight w:val="none"/>
          <w:lang w:val="en-US" w:eastAsia="zh-CN"/>
        </w:rPr>
        <w:t>26</w:t>
      </w:r>
      <w:r>
        <w:rPr>
          <w:rFonts w:hint="eastAsia" w:ascii="仿宋" w:hAnsi="仿宋" w:eastAsia="仿宋" w:cs="仿宋"/>
          <w:b/>
          <w:sz w:val="30"/>
          <w:szCs w:val="30"/>
          <w:highlight w:val="none"/>
        </w:rPr>
        <w:t>年</w:t>
      </w:r>
      <w:r>
        <w:rPr>
          <w:rFonts w:hint="eastAsia" w:ascii="仿宋" w:hAnsi="仿宋" w:eastAsia="仿宋" w:cs="仿宋"/>
          <w:b/>
          <w:sz w:val="30"/>
          <w:szCs w:val="30"/>
          <w:highlight w:val="none"/>
          <w:lang w:val="en-US" w:eastAsia="zh-CN"/>
        </w:rPr>
        <w:t>03</w:t>
      </w:r>
      <w:r>
        <w:rPr>
          <w:rFonts w:hint="eastAsia" w:ascii="仿宋" w:hAnsi="仿宋" w:eastAsia="仿宋" w:cs="仿宋"/>
          <w:b/>
          <w:sz w:val="30"/>
          <w:szCs w:val="30"/>
          <w:highlight w:val="none"/>
        </w:rPr>
        <w:t>月</w:t>
      </w:r>
      <w:r>
        <w:rPr>
          <w:rFonts w:hint="eastAsia" w:ascii="仿宋" w:hAnsi="仿宋" w:eastAsia="仿宋" w:cs="仿宋"/>
          <w:b/>
          <w:sz w:val="30"/>
          <w:szCs w:val="30"/>
          <w:highlight w:val="none"/>
          <w:lang w:val="en-US" w:eastAsia="zh-CN"/>
        </w:rPr>
        <w:t>25</w:t>
      </w:r>
      <w:r>
        <w:rPr>
          <w:rFonts w:hint="eastAsia" w:ascii="仿宋" w:hAnsi="仿宋" w:eastAsia="仿宋" w:cs="仿宋"/>
          <w:b/>
          <w:sz w:val="30"/>
          <w:szCs w:val="30"/>
          <w:highlight w:val="none"/>
        </w:rPr>
        <w:t>日</w:t>
      </w:r>
    </w:p>
    <w:p w14:paraId="4E1BAC76">
      <w:pPr>
        <w:spacing w:line="360" w:lineRule="auto"/>
        <w:ind w:firstLine="2869" w:firstLineChars="893"/>
        <w:rPr>
          <w:rFonts w:hint="eastAsia" w:ascii="仿宋" w:hAnsi="仿宋" w:eastAsia="仿宋" w:cs="仿宋"/>
          <w:b/>
          <w:sz w:val="32"/>
          <w:szCs w:val="32"/>
        </w:rPr>
      </w:pPr>
    </w:p>
    <w:p w14:paraId="79697631">
      <w:pPr>
        <w:spacing w:line="360" w:lineRule="auto"/>
        <w:ind w:firstLine="2869" w:firstLineChars="893"/>
        <w:rPr>
          <w:rFonts w:hint="eastAsia" w:ascii="仿宋" w:hAnsi="仿宋" w:eastAsia="仿宋" w:cs="仿宋"/>
          <w:b/>
          <w:sz w:val="32"/>
          <w:szCs w:val="32"/>
        </w:rPr>
      </w:pPr>
    </w:p>
    <w:p w14:paraId="134C0B49">
      <w:pPr>
        <w:pStyle w:val="2"/>
        <w:jc w:val="center"/>
      </w:pPr>
      <w:r>
        <w:t xml:space="preserve">目 </w:t>
      </w:r>
      <w:r>
        <w:rPr>
          <w:rFonts w:hint="eastAsia"/>
          <w:lang w:val="en-US" w:eastAsia="zh-CN"/>
        </w:rPr>
        <w:t xml:space="preserve">  </w:t>
      </w:r>
      <w:r>
        <w:t>录</w:t>
      </w:r>
    </w:p>
    <w:p w14:paraId="6FBA8058"/>
    <w:p w14:paraId="579A1D34">
      <w:pPr>
        <w:pStyle w:val="12"/>
        <w:rPr>
          <w:rFonts w:hint="default" w:eastAsia="等线"/>
          <w:sz w:val="28"/>
          <w:szCs w:val="28"/>
          <w:lang w:val="en-US" w:eastAsia="zh-CN"/>
        </w:rPr>
      </w:pPr>
      <w:r>
        <w:rPr>
          <w:sz w:val="28"/>
          <w:szCs w:val="28"/>
        </w:rPr>
        <w:t>第一章 招标公告</w:t>
      </w:r>
      <w:r>
        <w:rPr>
          <w:rFonts w:hint="eastAsia"/>
          <w:sz w:val="28"/>
          <w:szCs w:val="28"/>
          <w:lang w:val="en-US" w:eastAsia="zh-CN"/>
        </w:rPr>
        <w:t>---------------------------------------------------------------3</w:t>
      </w:r>
    </w:p>
    <w:p w14:paraId="20BFD60F">
      <w:pPr>
        <w:pStyle w:val="12"/>
        <w:rPr>
          <w:rFonts w:hint="default" w:eastAsia="等线"/>
          <w:sz w:val="28"/>
          <w:szCs w:val="28"/>
          <w:lang w:val="en-US" w:eastAsia="zh-CN"/>
        </w:rPr>
      </w:pPr>
      <w:r>
        <w:rPr>
          <w:sz w:val="28"/>
          <w:szCs w:val="28"/>
        </w:rPr>
        <w:t>第二章 投标人须知</w:t>
      </w:r>
      <w:r>
        <w:rPr>
          <w:rFonts w:hint="eastAsia"/>
          <w:sz w:val="28"/>
          <w:szCs w:val="28"/>
          <w:lang w:val="en-US" w:eastAsia="zh-CN"/>
        </w:rPr>
        <w:t>------------------------------------------------------------4</w:t>
      </w:r>
    </w:p>
    <w:p w14:paraId="3A875185">
      <w:pPr>
        <w:pStyle w:val="12"/>
        <w:rPr>
          <w:rFonts w:hint="default" w:eastAsia="等线"/>
          <w:sz w:val="28"/>
          <w:szCs w:val="28"/>
          <w:lang w:val="en-US" w:eastAsia="zh-CN"/>
        </w:rPr>
      </w:pPr>
      <w:r>
        <w:rPr>
          <w:sz w:val="28"/>
          <w:szCs w:val="28"/>
        </w:rPr>
        <w:t>第三章 技术要求及质量标准</w:t>
      </w:r>
      <w:r>
        <w:rPr>
          <w:rFonts w:hint="eastAsia"/>
          <w:sz w:val="28"/>
          <w:szCs w:val="28"/>
          <w:lang w:val="en-US" w:eastAsia="zh-CN"/>
        </w:rPr>
        <w:t>------------------------------------------------5</w:t>
      </w:r>
    </w:p>
    <w:p w14:paraId="0BAAD7B4">
      <w:pPr>
        <w:pStyle w:val="12"/>
        <w:rPr>
          <w:rFonts w:hint="default" w:eastAsia="等线"/>
          <w:sz w:val="28"/>
          <w:szCs w:val="28"/>
          <w:lang w:val="en-US" w:eastAsia="zh-CN"/>
        </w:rPr>
      </w:pPr>
      <w:r>
        <w:rPr>
          <w:sz w:val="28"/>
          <w:szCs w:val="28"/>
        </w:rPr>
        <w:t>第四章 供货范围与服务要求</w:t>
      </w:r>
      <w:r>
        <w:rPr>
          <w:rFonts w:hint="eastAsia"/>
          <w:sz w:val="28"/>
          <w:szCs w:val="28"/>
          <w:lang w:val="en-US" w:eastAsia="zh-CN"/>
        </w:rPr>
        <w:t>------------------------------------------------6</w:t>
      </w:r>
    </w:p>
    <w:p w14:paraId="16FA4B7E">
      <w:pPr>
        <w:pStyle w:val="12"/>
        <w:rPr>
          <w:rFonts w:hint="default" w:eastAsia="等线"/>
          <w:sz w:val="28"/>
          <w:szCs w:val="28"/>
          <w:lang w:val="en-US" w:eastAsia="zh-CN"/>
        </w:rPr>
      </w:pPr>
      <w:r>
        <w:rPr>
          <w:sz w:val="28"/>
          <w:szCs w:val="28"/>
        </w:rPr>
        <w:t>第五章 验收标准与考核办法</w:t>
      </w:r>
      <w:r>
        <w:rPr>
          <w:rFonts w:hint="eastAsia"/>
          <w:sz w:val="28"/>
          <w:szCs w:val="28"/>
          <w:lang w:val="en-US" w:eastAsia="zh-CN"/>
        </w:rPr>
        <w:t>------------------------------------------------7</w:t>
      </w:r>
    </w:p>
    <w:p w14:paraId="43285EC1">
      <w:pPr>
        <w:pStyle w:val="12"/>
        <w:rPr>
          <w:rFonts w:hint="default" w:eastAsia="等线"/>
          <w:sz w:val="28"/>
          <w:szCs w:val="28"/>
          <w:lang w:val="en-US" w:eastAsia="zh-CN"/>
        </w:rPr>
      </w:pPr>
      <w:r>
        <w:rPr>
          <w:sz w:val="28"/>
          <w:szCs w:val="28"/>
        </w:rPr>
        <w:t>第六章 投标文件格式</w:t>
      </w:r>
      <w:r>
        <w:rPr>
          <w:rFonts w:hint="eastAsia"/>
          <w:sz w:val="28"/>
          <w:szCs w:val="28"/>
          <w:lang w:val="en-US" w:eastAsia="zh-CN"/>
        </w:rPr>
        <w:t>---------------------------------------------------------7</w:t>
      </w:r>
    </w:p>
    <w:p w14:paraId="65CD0B2C">
      <w:pPr>
        <w:pStyle w:val="12"/>
        <w:rPr>
          <w:rFonts w:hint="default" w:eastAsia="等线"/>
          <w:sz w:val="28"/>
          <w:szCs w:val="28"/>
          <w:lang w:val="en-US" w:eastAsia="zh-CN"/>
        </w:rPr>
      </w:pPr>
      <w:r>
        <w:rPr>
          <w:sz w:val="28"/>
          <w:szCs w:val="28"/>
        </w:rPr>
        <w:t>第七章 合同主要条款</w:t>
      </w:r>
      <w:r>
        <w:rPr>
          <w:rFonts w:hint="eastAsia"/>
          <w:sz w:val="28"/>
          <w:szCs w:val="28"/>
          <w:lang w:val="en-US" w:eastAsia="zh-CN"/>
        </w:rPr>
        <w:t>内容--------------------------------------------------10</w:t>
      </w:r>
    </w:p>
    <w:p w14:paraId="40D455E2">
      <w:pPr>
        <w:pStyle w:val="12"/>
        <w:rPr>
          <w:rFonts w:hint="default" w:eastAsia="等线"/>
          <w:sz w:val="28"/>
          <w:szCs w:val="28"/>
          <w:lang w:val="en-US" w:eastAsia="zh-CN"/>
        </w:rPr>
      </w:pPr>
      <w:r>
        <w:rPr>
          <w:sz w:val="28"/>
          <w:szCs w:val="28"/>
        </w:rPr>
        <w:t xml:space="preserve">第八章 </w:t>
      </w:r>
      <w:r>
        <w:rPr>
          <w:rFonts w:hint="eastAsia"/>
          <w:sz w:val="28"/>
          <w:szCs w:val="28"/>
          <w:lang w:val="en-US" w:eastAsia="zh-CN"/>
        </w:rPr>
        <w:t>报价函-----------------------------------------------------------------12</w:t>
      </w:r>
    </w:p>
    <w:p w14:paraId="61AAF48F">
      <w:pPr>
        <w:spacing w:line="360" w:lineRule="auto"/>
        <w:ind w:firstLine="2869" w:firstLineChars="893"/>
        <w:rPr>
          <w:rFonts w:hint="eastAsia" w:ascii="仿宋" w:hAnsi="仿宋" w:eastAsia="仿宋" w:cs="仿宋"/>
          <w:b/>
          <w:sz w:val="32"/>
          <w:szCs w:val="32"/>
        </w:rPr>
      </w:pPr>
    </w:p>
    <w:p w14:paraId="18CE5271">
      <w:pPr>
        <w:spacing w:line="360" w:lineRule="auto"/>
        <w:ind w:firstLine="2869" w:firstLineChars="893"/>
        <w:rPr>
          <w:rFonts w:hint="eastAsia" w:ascii="仿宋" w:hAnsi="仿宋" w:eastAsia="仿宋" w:cs="仿宋"/>
          <w:b/>
          <w:sz w:val="32"/>
          <w:szCs w:val="32"/>
        </w:rPr>
      </w:pPr>
    </w:p>
    <w:p w14:paraId="7B1FD5E5">
      <w:pPr>
        <w:spacing w:line="360" w:lineRule="auto"/>
        <w:ind w:firstLine="2869" w:firstLineChars="893"/>
        <w:rPr>
          <w:rFonts w:hint="eastAsia" w:ascii="仿宋" w:hAnsi="仿宋" w:eastAsia="仿宋" w:cs="仿宋"/>
          <w:b/>
          <w:sz w:val="32"/>
          <w:szCs w:val="32"/>
        </w:rPr>
      </w:pPr>
    </w:p>
    <w:p w14:paraId="0879DA9F">
      <w:pPr>
        <w:spacing w:line="360" w:lineRule="auto"/>
        <w:ind w:firstLine="2869" w:firstLineChars="893"/>
        <w:rPr>
          <w:rFonts w:hint="eastAsia" w:ascii="仿宋" w:hAnsi="仿宋" w:eastAsia="仿宋" w:cs="仿宋"/>
          <w:b/>
          <w:sz w:val="32"/>
          <w:szCs w:val="32"/>
        </w:rPr>
      </w:pPr>
    </w:p>
    <w:p w14:paraId="51133388">
      <w:pPr>
        <w:spacing w:line="360" w:lineRule="auto"/>
        <w:ind w:firstLine="2869" w:firstLineChars="893"/>
        <w:rPr>
          <w:rFonts w:hint="eastAsia" w:ascii="仿宋" w:hAnsi="仿宋" w:eastAsia="仿宋" w:cs="仿宋"/>
          <w:b/>
          <w:sz w:val="32"/>
          <w:szCs w:val="32"/>
        </w:rPr>
      </w:pPr>
    </w:p>
    <w:p w14:paraId="080A3150">
      <w:pPr>
        <w:spacing w:line="360" w:lineRule="auto"/>
        <w:ind w:firstLine="2869" w:firstLineChars="893"/>
        <w:rPr>
          <w:rFonts w:hint="eastAsia" w:ascii="仿宋" w:hAnsi="仿宋" w:eastAsia="仿宋" w:cs="仿宋"/>
          <w:b/>
          <w:sz w:val="32"/>
          <w:szCs w:val="32"/>
        </w:rPr>
      </w:pPr>
    </w:p>
    <w:p w14:paraId="459F2E29">
      <w:pPr>
        <w:spacing w:line="360" w:lineRule="auto"/>
        <w:ind w:firstLine="2869" w:firstLineChars="893"/>
        <w:rPr>
          <w:rFonts w:hint="eastAsia" w:ascii="仿宋" w:hAnsi="仿宋" w:eastAsia="仿宋" w:cs="仿宋"/>
          <w:b/>
          <w:sz w:val="32"/>
          <w:szCs w:val="32"/>
        </w:rPr>
      </w:pPr>
    </w:p>
    <w:p w14:paraId="5866EB60">
      <w:pPr>
        <w:spacing w:line="360" w:lineRule="auto"/>
        <w:ind w:firstLine="2869" w:firstLineChars="893"/>
        <w:rPr>
          <w:rFonts w:hint="eastAsia" w:ascii="仿宋" w:hAnsi="仿宋" w:eastAsia="仿宋" w:cs="仿宋"/>
          <w:b/>
          <w:sz w:val="32"/>
          <w:szCs w:val="32"/>
        </w:rPr>
      </w:pPr>
    </w:p>
    <w:p w14:paraId="06CA43BB">
      <w:pPr>
        <w:spacing w:line="360" w:lineRule="auto"/>
        <w:ind w:firstLine="2869" w:firstLineChars="893"/>
        <w:rPr>
          <w:rFonts w:hint="eastAsia" w:ascii="仿宋" w:hAnsi="仿宋" w:eastAsia="仿宋" w:cs="仿宋"/>
          <w:b/>
          <w:sz w:val="32"/>
          <w:szCs w:val="32"/>
        </w:rPr>
      </w:pPr>
    </w:p>
    <w:p w14:paraId="24963792">
      <w:pPr>
        <w:spacing w:line="360" w:lineRule="auto"/>
        <w:ind w:firstLine="2869" w:firstLineChars="893"/>
        <w:rPr>
          <w:rFonts w:hint="eastAsia" w:ascii="仿宋" w:hAnsi="仿宋" w:eastAsia="仿宋" w:cs="仿宋"/>
          <w:b/>
          <w:sz w:val="32"/>
          <w:szCs w:val="32"/>
        </w:rPr>
      </w:pPr>
    </w:p>
    <w:p w14:paraId="49AD0923">
      <w:pPr>
        <w:spacing w:line="360" w:lineRule="auto"/>
        <w:ind w:firstLine="2869" w:firstLineChars="893"/>
        <w:rPr>
          <w:rFonts w:hint="eastAsia" w:ascii="仿宋" w:hAnsi="仿宋" w:eastAsia="仿宋" w:cs="仿宋"/>
          <w:b/>
          <w:sz w:val="32"/>
          <w:szCs w:val="32"/>
        </w:rPr>
      </w:pPr>
    </w:p>
    <w:p w14:paraId="70C83723">
      <w:pPr>
        <w:pStyle w:val="2"/>
        <w:jc w:val="center"/>
      </w:pPr>
      <w:r>
        <w:t>第一章 招标公告</w:t>
      </w:r>
    </w:p>
    <w:p w14:paraId="479B46C8">
      <w:pPr>
        <w:pStyle w:val="3"/>
      </w:pPr>
      <w:r>
        <w:t>一、项目基本情况</w:t>
      </w:r>
    </w:p>
    <w:p w14:paraId="331C1DCC">
      <w:pPr>
        <w:pStyle w:val="12"/>
        <w:numPr>
          <w:ilvl w:val="0"/>
          <w:numId w:val="0"/>
        </w:numPr>
        <w:ind w:leftChars="0"/>
      </w:pPr>
      <w:r>
        <w:rPr>
          <w:rFonts w:hint="eastAsia"/>
          <w:b/>
          <w:bCs/>
          <w:lang w:val="en-US" w:eastAsia="zh-CN"/>
        </w:rPr>
        <w:t>1、</w:t>
      </w:r>
      <w:r>
        <w:rPr>
          <w:b/>
          <w:bCs/>
        </w:rPr>
        <w:t>项目名称</w:t>
      </w:r>
      <w:r>
        <w:t>：</w:t>
      </w:r>
      <w:r>
        <w:rPr>
          <w:rFonts w:hint="eastAsia"/>
          <w:lang w:val="en-US" w:eastAsia="zh-CN"/>
        </w:rPr>
        <w:t>安阳鑫源铸业</w:t>
      </w:r>
      <w:r>
        <w:t>有限公司高炉</w:t>
      </w:r>
      <w:r>
        <w:rPr>
          <w:rFonts w:hint="eastAsia"/>
          <w:lang w:val="en-US" w:eastAsia="zh-CN"/>
        </w:rPr>
        <w:t>环保</w:t>
      </w:r>
      <w:r>
        <w:t>炮泥采购项目</w:t>
      </w:r>
    </w:p>
    <w:p w14:paraId="374A8563">
      <w:pPr>
        <w:pStyle w:val="12"/>
        <w:numPr>
          <w:ilvl w:val="0"/>
          <w:numId w:val="0"/>
        </w:numPr>
        <w:ind w:leftChars="0"/>
      </w:pPr>
      <w:r>
        <w:rPr>
          <w:rFonts w:hint="eastAsia"/>
          <w:b/>
          <w:bCs/>
          <w:lang w:val="en-US" w:eastAsia="zh-CN"/>
        </w:rPr>
        <w:t>2、</w:t>
      </w:r>
      <w:r>
        <w:rPr>
          <w:b/>
          <w:bCs/>
        </w:rPr>
        <w:t>招标单位</w:t>
      </w:r>
      <w:r>
        <w:t>：</w:t>
      </w:r>
      <w:r>
        <w:rPr>
          <w:rFonts w:hint="eastAsia"/>
          <w:lang w:val="en-US" w:eastAsia="zh-CN"/>
        </w:rPr>
        <w:t>安阳鑫源铸业</w:t>
      </w:r>
      <w:r>
        <w:t>有限公司</w:t>
      </w:r>
    </w:p>
    <w:p w14:paraId="134647B3">
      <w:pPr>
        <w:pStyle w:val="12"/>
        <w:numPr>
          <w:ilvl w:val="0"/>
          <w:numId w:val="0"/>
        </w:numPr>
        <w:ind w:leftChars="0"/>
      </w:pPr>
      <w:r>
        <w:rPr>
          <w:rFonts w:hint="eastAsia"/>
          <w:b/>
          <w:bCs/>
          <w:lang w:val="en-US" w:eastAsia="zh-CN"/>
        </w:rPr>
        <w:t>3、</w:t>
      </w:r>
      <w:r>
        <w:rPr>
          <w:b/>
          <w:bCs/>
        </w:rPr>
        <w:t>项目地点</w:t>
      </w:r>
      <w:r>
        <w:t>：</w:t>
      </w:r>
      <w:r>
        <w:rPr>
          <w:rFonts w:hint="eastAsia"/>
          <w:lang w:val="en-US" w:eastAsia="zh-CN"/>
        </w:rPr>
        <w:t>安阳鑫源铸业</w:t>
      </w:r>
      <w:r>
        <w:t>有限公司炼铁厂高炉现场</w:t>
      </w:r>
    </w:p>
    <w:p w14:paraId="13D59FC1">
      <w:pPr>
        <w:pStyle w:val="12"/>
        <w:numPr>
          <w:ilvl w:val="0"/>
          <w:numId w:val="0"/>
        </w:numPr>
        <w:ind w:leftChars="0"/>
        <w:rPr>
          <w:rFonts w:hint="default" w:eastAsia="等线"/>
          <w:lang w:val="en-US" w:eastAsia="zh-CN"/>
        </w:rPr>
      </w:pPr>
      <w:r>
        <w:rPr>
          <w:rFonts w:hint="eastAsia"/>
          <w:b/>
          <w:bCs/>
          <w:lang w:val="en-US" w:eastAsia="zh-CN"/>
        </w:rPr>
        <w:t>4、</w:t>
      </w:r>
      <w:r>
        <w:rPr>
          <w:b/>
          <w:bCs/>
        </w:rPr>
        <w:t>供货周期</w:t>
      </w:r>
      <w:r>
        <w:t>：</w:t>
      </w:r>
      <w:r>
        <w:rPr>
          <w:rFonts w:hint="eastAsia"/>
          <w:lang w:val="en-US" w:eastAsia="zh-CN"/>
        </w:rPr>
        <w:t>暂定三个月，合同结束后，若双方条款均无异议，自动续签，以此类推。</w:t>
      </w:r>
    </w:p>
    <w:p w14:paraId="0E4AA099">
      <w:pPr>
        <w:pStyle w:val="12"/>
        <w:numPr>
          <w:ilvl w:val="0"/>
          <w:numId w:val="0"/>
        </w:numPr>
        <w:ind w:leftChars="0"/>
      </w:pPr>
      <w:r>
        <w:rPr>
          <w:rFonts w:hint="eastAsia"/>
          <w:b/>
          <w:bCs/>
          <w:lang w:val="en-US" w:eastAsia="zh-CN"/>
        </w:rPr>
        <w:t>5、</w:t>
      </w:r>
      <w:r>
        <w:rPr>
          <w:b/>
          <w:bCs/>
        </w:rPr>
        <w:t>招标方式</w:t>
      </w:r>
      <w:r>
        <w:t>：公开招标</w:t>
      </w:r>
    </w:p>
    <w:p w14:paraId="59E9526E">
      <w:pPr>
        <w:pStyle w:val="12"/>
        <w:numPr>
          <w:ilvl w:val="0"/>
          <w:numId w:val="0"/>
        </w:numPr>
        <w:ind w:leftChars="0"/>
      </w:pPr>
      <w:r>
        <w:rPr>
          <w:rFonts w:hint="eastAsia"/>
          <w:b/>
          <w:bCs/>
          <w:lang w:val="en-US" w:eastAsia="zh-CN"/>
        </w:rPr>
        <w:t>6、</w:t>
      </w:r>
      <w:r>
        <w:rPr>
          <w:b/>
          <w:bCs/>
        </w:rPr>
        <w:t>招标内容</w:t>
      </w:r>
      <w:r>
        <w:t>：高炉用</w:t>
      </w:r>
      <w:r>
        <w:rPr>
          <w:rFonts w:hint="eastAsia"/>
          <w:lang w:val="en-US" w:eastAsia="zh-CN"/>
        </w:rPr>
        <w:t>环保</w:t>
      </w:r>
      <w:r>
        <w:t>炮泥的生产、包装、运输、装卸、现场技术服务、质量保障及相关配套服务。</w:t>
      </w:r>
    </w:p>
    <w:p w14:paraId="6C50F60D">
      <w:pPr>
        <w:pStyle w:val="3"/>
      </w:pPr>
      <w:r>
        <w:t>二、投标人资格要求</w:t>
      </w:r>
    </w:p>
    <w:p w14:paraId="6B248D4E">
      <w:pPr>
        <w:pStyle w:val="12"/>
        <w:numPr>
          <w:ilvl w:val="0"/>
          <w:numId w:val="0"/>
        </w:numPr>
        <w:ind w:leftChars="0"/>
      </w:pPr>
      <w:r>
        <w:rPr>
          <w:rFonts w:hint="eastAsia"/>
          <w:lang w:val="en-US" w:eastAsia="zh-CN"/>
        </w:rPr>
        <w:t>1、</w:t>
      </w:r>
      <w:r>
        <w:t>在中华人民共和国境内注册，具有独立法人资格，持有有效的营业执照，经营范围包含耐火材料生产或销售。</w:t>
      </w:r>
    </w:p>
    <w:p w14:paraId="40D454BD">
      <w:pPr>
        <w:pStyle w:val="12"/>
        <w:numPr>
          <w:ilvl w:val="0"/>
          <w:numId w:val="0"/>
        </w:numPr>
        <w:ind w:leftChars="0"/>
      </w:pPr>
      <w:r>
        <w:rPr>
          <w:rFonts w:hint="eastAsia"/>
          <w:lang w:val="en-US" w:eastAsia="zh-CN"/>
        </w:rPr>
        <w:t>2、</w:t>
      </w:r>
      <w:r>
        <w:t>投标人为</w:t>
      </w:r>
      <w:r>
        <w:rPr>
          <w:b/>
          <w:bCs/>
        </w:rPr>
        <w:t>生产型企业</w:t>
      </w:r>
      <w:r>
        <w:t>，具备</w:t>
      </w:r>
      <w:r>
        <w:rPr>
          <w:rFonts w:hint="eastAsia"/>
          <w:lang w:val="en-US" w:eastAsia="zh-CN"/>
        </w:rPr>
        <w:t>环保</w:t>
      </w:r>
      <w:r>
        <w:t>炮泥生产能力，拥有完整生产、检验设备。</w:t>
      </w:r>
    </w:p>
    <w:p w14:paraId="33C92AAC">
      <w:pPr>
        <w:pStyle w:val="12"/>
        <w:numPr>
          <w:ilvl w:val="0"/>
          <w:numId w:val="0"/>
        </w:numPr>
        <w:ind w:leftChars="0"/>
      </w:pPr>
      <w:r>
        <w:rPr>
          <w:rFonts w:hint="eastAsia"/>
          <w:lang w:val="en-US" w:eastAsia="zh-CN"/>
        </w:rPr>
        <w:t>3、</w:t>
      </w:r>
      <w:r>
        <w:t>具有有效的ISO9001质量管理体系认证证书。</w:t>
      </w:r>
    </w:p>
    <w:p w14:paraId="63B4258C">
      <w:pPr>
        <w:pStyle w:val="12"/>
        <w:numPr>
          <w:ilvl w:val="0"/>
          <w:numId w:val="0"/>
        </w:numPr>
        <w:ind w:leftChars="0"/>
      </w:pPr>
      <w:r>
        <w:rPr>
          <w:rFonts w:hint="eastAsia"/>
          <w:lang w:val="en-US" w:eastAsia="zh-CN"/>
        </w:rPr>
        <w:t>4、</w:t>
      </w:r>
      <w:r>
        <w:t>近</w:t>
      </w:r>
      <w:r>
        <w:rPr>
          <w:rFonts w:hint="eastAsia"/>
          <w:lang w:val="en-US" w:eastAsia="zh-CN"/>
        </w:rPr>
        <w:t>三</w:t>
      </w:r>
      <w:r>
        <w:t>年内</w:t>
      </w:r>
      <w:bookmarkStart w:id="0" w:name="_GoBack"/>
      <w:bookmarkEnd w:id="0"/>
      <w:r>
        <w:rPr>
          <w:b/>
          <w:bCs/>
        </w:rPr>
        <w:t>高炉</w:t>
      </w:r>
      <w:r>
        <w:rPr>
          <w:rFonts w:hint="eastAsia"/>
          <w:lang w:val="en-US" w:eastAsia="zh-CN"/>
        </w:rPr>
        <w:t>环保</w:t>
      </w:r>
      <w:r>
        <w:t>炮泥供货业绩不少于2份。</w:t>
      </w:r>
    </w:p>
    <w:p w14:paraId="6A41B7D7">
      <w:pPr>
        <w:pStyle w:val="12"/>
        <w:numPr>
          <w:ilvl w:val="0"/>
          <w:numId w:val="0"/>
        </w:numPr>
        <w:ind w:leftChars="0"/>
      </w:pPr>
      <w:r>
        <w:rPr>
          <w:rFonts w:hint="eastAsia"/>
          <w:lang w:val="en-US" w:eastAsia="zh-CN"/>
        </w:rPr>
        <w:t>5、</w:t>
      </w:r>
      <w:r>
        <w:t>投标人未被列入失信被执行人、重大税收违法失信主体，未处于经营异常状态。</w:t>
      </w:r>
    </w:p>
    <w:p w14:paraId="7891E4D8">
      <w:pPr>
        <w:pStyle w:val="12"/>
        <w:numPr>
          <w:ilvl w:val="0"/>
          <w:numId w:val="0"/>
        </w:numPr>
        <w:ind w:leftChars="0"/>
      </w:pPr>
      <w:r>
        <w:rPr>
          <w:rFonts w:hint="eastAsia"/>
          <w:lang w:val="en-US" w:eastAsia="zh-CN"/>
        </w:rPr>
        <w:t>6、</w:t>
      </w:r>
      <w:r>
        <w:t>本项目</w:t>
      </w:r>
      <w:r>
        <w:rPr>
          <w:b/>
          <w:bCs/>
        </w:rPr>
        <w:t>不接受联合体投标</w:t>
      </w:r>
      <w:r>
        <w:t>，不接受代理商投标。</w:t>
      </w:r>
    </w:p>
    <w:p w14:paraId="079E7ED4">
      <w:pPr>
        <w:pStyle w:val="12"/>
        <w:numPr>
          <w:ilvl w:val="0"/>
          <w:numId w:val="0"/>
        </w:numPr>
        <w:ind w:leftChars="0"/>
      </w:pPr>
      <w:r>
        <w:rPr>
          <w:rFonts w:hint="eastAsia"/>
          <w:lang w:val="en-US" w:eastAsia="zh-CN"/>
        </w:rPr>
        <w:t>7、</w:t>
      </w:r>
      <w:r>
        <w:t>法律、行政法规规定的其他条件。</w:t>
      </w:r>
    </w:p>
    <w:p w14:paraId="0E30419F">
      <w:pPr>
        <w:pStyle w:val="3"/>
      </w:pPr>
      <w:r>
        <w:rPr>
          <w:rFonts w:hint="eastAsia"/>
          <w:lang w:val="en-US" w:eastAsia="zh-CN"/>
        </w:rPr>
        <w:t>三</w:t>
      </w:r>
      <w:r>
        <w:t>、投标文件递交</w:t>
      </w:r>
    </w:p>
    <w:p w14:paraId="2801A341">
      <w:pPr>
        <w:pStyle w:val="12"/>
        <w:numPr>
          <w:ilvl w:val="0"/>
          <w:numId w:val="0"/>
        </w:numPr>
        <w:ind w:leftChars="0"/>
        <w:rPr>
          <w:highlight w:val="yellow"/>
        </w:rPr>
      </w:pPr>
      <w:r>
        <w:rPr>
          <w:rFonts w:hint="eastAsia"/>
          <w:lang w:val="en-US" w:eastAsia="zh-CN"/>
        </w:rPr>
        <w:t>1、投标</w:t>
      </w:r>
      <w:r>
        <w:t>截止时间：</w:t>
      </w:r>
      <w:r>
        <w:rPr>
          <w:highlight w:val="yellow"/>
        </w:rPr>
        <w:t>2026年</w:t>
      </w:r>
      <w:r>
        <w:rPr>
          <w:rFonts w:hint="eastAsia"/>
          <w:highlight w:val="yellow"/>
          <w:lang w:val="en-US" w:eastAsia="zh-CN"/>
        </w:rPr>
        <w:t>4</w:t>
      </w:r>
      <w:r>
        <w:rPr>
          <w:highlight w:val="yellow"/>
        </w:rPr>
        <w:t>月</w:t>
      </w:r>
      <w:r>
        <w:rPr>
          <w:rFonts w:hint="eastAsia"/>
          <w:highlight w:val="yellow"/>
          <w:lang w:val="en-US" w:eastAsia="zh-CN"/>
        </w:rPr>
        <w:t>10</w:t>
      </w:r>
      <w:r>
        <w:rPr>
          <w:highlight w:val="yellow"/>
        </w:rPr>
        <w:t>日</w:t>
      </w:r>
      <w:r>
        <w:rPr>
          <w:rFonts w:hint="eastAsia"/>
          <w:highlight w:val="yellow"/>
          <w:lang w:val="en-US" w:eastAsia="zh-CN"/>
        </w:rPr>
        <w:t>16</w:t>
      </w:r>
      <w:r>
        <w:rPr>
          <w:highlight w:val="yellow"/>
        </w:rPr>
        <w:t>时00分</w:t>
      </w:r>
    </w:p>
    <w:p w14:paraId="6A901BCF">
      <w:pPr>
        <w:pStyle w:val="12"/>
        <w:numPr>
          <w:ilvl w:val="0"/>
          <w:numId w:val="0"/>
        </w:numPr>
        <w:ind w:leftChars="0"/>
      </w:pPr>
      <w:r>
        <w:rPr>
          <w:rFonts w:hint="eastAsia"/>
          <w:lang w:val="en-US" w:eastAsia="zh-CN"/>
        </w:rPr>
        <w:t>2、投标</w:t>
      </w:r>
      <w:r>
        <w:t>地点：</w:t>
      </w:r>
      <w:r>
        <w:rPr>
          <w:rFonts w:hint="eastAsia"/>
          <w:lang w:val="en-US" w:eastAsia="zh-CN"/>
        </w:rPr>
        <w:t>安阳鑫源铸业有限公司招标邮箱：anyangxyzyzb@163.com</w:t>
      </w:r>
    </w:p>
    <w:p w14:paraId="2F12B03F">
      <w:pPr>
        <w:pStyle w:val="12"/>
        <w:numPr>
          <w:ilvl w:val="0"/>
          <w:numId w:val="0"/>
        </w:numPr>
        <w:ind w:leftChars="0"/>
      </w:pPr>
      <w:r>
        <w:rPr>
          <w:rFonts w:hint="eastAsia"/>
          <w:lang w:val="en-US" w:eastAsia="zh-CN"/>
        </w:rPr>
        <w:t>3、逾期送达或者不符合规定的投标文件恕不接受。</w:t>
      </w:r>
    </w:p>
    <w:p w14:paraId="69CB5A1F">
      <w:pPr>
        <w:pStyle w:val="3"/>
      </w:pPr>
      <w:r>
        <w:rPr>
          <w:rFonts w:hint="eastAsia"/>
          <w:lang w:val="en-US" w:eastAsia="zh-CN"/>
        </w:rPr>
        <w:t>四</w:t>
      </w:r>
      <w:r>
        <w:t>、开标时间及地点</w:t>
      </w:r>
    </w:p>
    <w:p w14:paraId="04D2285B">
      <w:pPr>
        <w:pStyle w:val="12"/>
        <w:numPr>
          <w:ilvl w:val="0"/>
          <w:numId w:val="0"/>
        </w:numPr>
        <w:ind w:leftChars="0"/>
      </w:pPr>
      <w:r>
        <w:rPr>
          <w:rFonts w:hint="eastAsia"/>
          <w:lang w:val="en-US" w:eastAsia="zh-CN"/>
        </w:rPr>
        <w:t>1、</w:t>
      </w:r>
      <w:r>
        <w:t>开标时间：</w:t>
      </w:r>
      <w:r>
        <w:rPr>
          <w:highlight w:val="yellow"/>
        </w:rPr>
        <w:t>2026年</w:t>
      </w:r>
      <w:r>
        <w:rPr>
          <w:rFonts w:hint="eastAsia"/>
          <w:highlight w:val="yellow"/>
          <w:lang w:val="en-US" w:eastAsia="zh-CN"/>
        </w:rPr>
        <w:t>4</w:t>
      </w:r>
      <w:r>
        <w:rPr>
          <w:highlight w:val="yellow"/>
        </w:rPr>
        <w:t>月</w:t>
      </w:r>
      <w:r>
        <w:rPr>
          <w:rFonts w:hint="eastAsia"/>
          <w:highlight w:val="yellow"/>
          <w:lang w:val="en-US" w:eastAsia="zh-CN"/>
        </w:rPr>
        <w:t>10</w:t>
      </w:r>
      <w:r>
        <w:rPr>
          <w:highlight w:val="yellow"/>
        </w:rPr>
        <w:t>日</w:t>
      </w:r>
      <w:r>
        <w:rPr>
          <w:rFonts w:hint="eastAsia"/>
          <w:highlight w:val="yellow"/>
          <w:lang w:val="en-US" w:eastAsia="zh-CN"/>
        </w:rPr>
        <w:t>16</w:t>
      </w:r>
      <w:r>
        <w:rPr>
          <w:highlight w:val="yellow"/>
        </w:rPr>
        <w:t>时00分</w:t>
      </w:r>
    </w:p>
    <w:p w14:paraId="07EDAD0A">
      <w:pPr>
        <w:pStyle w:val="12"/>
        <w:numPr>
          <w:ilvl w:val="0"/>
          <w:numId w:val="0"/>
        </w:numPr>
        <w:ind w:leftChars="0"/>
        <w:rPr>
          <w:rFonts w:hint="default"/>
          <w:lang w:val="en-US"/>
        </w:rPr>
      </w:pPr>
      <w:r>
        <w:rPr>
          <w:rFonts w:hint="eastAsia"/>
          <w:lang w:val="en-US" w:eastAsia="zh-CN"/>
        </w:rPr>
        <w:t>2、</w:t>
      </w:r>
      <w:r>
        <w:t>开标地点：</w:t>
      </w:r>
      <w:r>
        <w:rPr>
          <w:rFonts w:hint="eastAsia"/>
          <w:lang w:val="en-US" w:eastAsia="zh-CN"/>
        </w:rPr>
        <w:t>安阳鑫源铸业有限公司供应部</w:t>
      </w:r>
    </w:p>
    <w:p w14:paraId="6E27D8D1">
      <w:pPr>
        <w:pStyle w:val="3"/>
      </w:pPr>
      <w:r>
        <w:t>六、联系方式</w:t>
      </w:r>
    </w:p>
    <w:p w14:paraId="01F75464">
      <w:pPr>
        <w:pStyle w:val="12"/>
      </w:pPr>
      <w:r>
        <w:t>招标人：</w:t>
      </w:r>
      <w:r>
        <w:rPr>
          <w:rFonts w:hint="eastAsia"/>
          <w:lang w:val="en-US" w:eastAsia="zh-CN"/>
        </w:rPr>
        <w:t>安阳鑫源铸业</w:t>
      </w:r>
      <w:r>
        <w:t>有限公司</w:t>
      </w:r>
    </w:p>
    <w:p w14:paraId="09066B1A">
      <w:pPr>
        <w:pStyle w:val="12"/>
      </w:pPr>
      <w:r>
        <w:t>地址：</w:t>
      </w:r>
      <w:r>
        <w:rPr>
          <w:rFonts w:hint="eastAsia"/>
          <w:lang w:val="en-US" w:eastAsia="zh-CN"/>
        </w:rPr>
        <w:t>河南省安阳市水冶镇北关红塔路</w:t>
      </w:r>
    </w:p>
    <w:p w14:paraId="3ECB9FD0">
      <w:pPr>
        <w:spacing w:line="360" w:lineRule="auto"/>
        <w:rPr>
          <w:rFonts w:hint="default" w:ascii="仿宋" w:hAnsi="仿宋" w:eastAsia="仿宋" w:cs="仿宋"/>
          <w:sz w:val="24"/>
          <w:lang w:val="en-US" w:eastAsia="zh-CN"/>
        </w:rPr>
      </w:pPr>
      <w:r>
        <w:rPr>
          <w:rFonts w:hint="eastAsia"/>
        </w:rPr>
        <w:t>邮编</w:t>
      </w:r>
      <w:r>
        <w:rPr>
          <w:rFonts w:hint="eastAsia" w:ascii="仿宋" w:hAnsi="仿宋" w:eastAsia="仿宋" w:cs="仿宋"/>
          <w:sz w:val="24"/>
        </w:rPr>
        <w:t>：</w:t>
      </w:r>
      <w:r>
        <w:rPr>
          <w:rFonts w:hint="eastAsia" w:ascii="仿宋" w:hAnsi="仿宋" w:eastAsia="仿宋" w:cs="仿宋"/>
          <w:sz w:val="24"/>
          <w:lang w:val="en-US" w:eastAsia="zh-CN"/>
        </w:rPr>
        <w:t>455000</w:t>
      </w:r>
    </w:p>
    <w:p w14:paraId="7379DAB0">
      <w:pPr>
        <w:spacing w:line="360" w:lineRule="auto"/>
        <w:rPr>
          <w:rFonts w:hint="default"/>
          <w:lang w:val="en-US" w:eastAsia="zh-CN"/>
        </w:rPr>
      </w:pPr>
      <w:r>
        <w:rPr>
          <w:rFonts w:hint="eastAsia"/>
          <w:lang w:val="en-US" w:eastAsia="zh-CN"/>
        </w:rPr>
        <w:t>招标</w:t>
      </w:r>
      <w:r>
        <w:rPr>
          <w:rFonts w:hint="eastAsia"/>
        </w:rPr>
        <w:t>联系人：</w:t>
      </w:r>
      <w:r>
        <w:rPr>
          <w:rFonts w:hint="eastAsia"/>
          <w:lang w:val="en-US" w:eastAsia="zh-CN"/>
        </w:rPr>
        <w:t>李中（总经理）</w:t>
      </w:r>
    </w:p>
    <w:p w14:paraId="41D45870">
      <w:pPr>
        <w:spacing w:line="360" w:lineRule="auto"/>
        <w:rPr>
          <w:rFonts w:hint="default"/>
          <w:lang w:val="en-US" w:eastAsia="zh-CN"/>
        </w:rPr>
      </w:pPr>
      <w:r>
        <w:rPr>
          <w:rFonts w:hint="eastAsia"/>
        </w:rPr>
        <w:t>电话：</w:t>
      </w:r>
      <w:r>
        <w:rPr>
          <w:rFonts w:hint="eastAsia"/>
          <w:lang w:val="en-US" w:eastAsia="zh-CN"/>
        </w:rPr>
        <w:t>13937267168</w:t>
      </w:r>
    </w:p>
    <w:p w14:paraId="27953011">
      <w:pPr>
        <w:pBdr>
          <w:bottom w:val="single" w:color="auto" w:sz="6" w:space="1"/>
        </w:pBdr>
      </w:pPr>
    </w:p>
    <w:p w14:paraId="66DF95DA">
      <w:pPr>
        <w:pStyle w:val="2"/>
        <w:jc w:val="center"/>
      </w:pPr>
      <w:r>
        <w:t>第二章 投标人须知</w:t>
      </w:r>
    </w:p>
    <w:p w14:paraId="62F858F1">
      <w:pPr>
        <w:pStyle w:val="3"/>
        <w:rPr>
          <w:sz w:val="28"/>
          <w:szCs w:val="28"/>
        </w:rPr>
      </w:pPr>
      <w:r>
        <w:rPr>
          <w:rFonts w:hint="eastAsia"/>
          <w:sz w:val="28"/>
          <w:szCs w:val="28"/>
          <w:lang w:val="en-US" w:eastAsia="zh-CN"/>
        </w:rPr>
        <w:t>一</w:t>
      </w:r>
      <w:r>
        <w:rPr>
          <w:rFonts w:hint="eastAsia"/>
          <w:sz w:val="28"/>
          <w:szCs w:val="28"/>
          <w:lang w:eastAsia="zh-CN"/>
        </w:rPr>
        <w:t>、</w:t>
      </w:r>
      <w:r>
        <w:rPr>
          <w:sz w:val="28"/>
          <w:szCs w:val="28"/>
        </w:rPr>
        <w:t>适用范围</w:t>
      </w:r>
    </w:p>
    <w:p w14:paraId="6393076F">
      <w:pPr>
        <w:pStyle w:val="12"/>
      </w:pPr>
      <w:r>
        <w:t>本招标文件仅适用于本次招标公告中所载明的高炉</w:t>
      </w:r>
      <w:r>
        <w:rPr>
          <w:rFonts w:hint="eastAsia"/>
          <w:lang w:val="en-US" w:eastAsia="zh-CN"/>
        </w:rPr>
        <w:t>环保</w:t>
      </w:r>
      <w:r>
        <w:t>炮泥采购项目。</w:t>
      </w:r>
    </w:p>
    <w:p w14:paraId="020F8CD7">
      <w:pPr>
        <w:pStyle w:val="3"/>
        <w:rPr>
          <w:sz w:val="28"/>
          <w:szCs w:val="28"/>
        </w:rPr>
      </w:pPr>
      <w:r>
        <w:rPr>
          <w:rFonts w:hint="eastAsia"/>
          <w:sz w:val="28"/>
          <w:szCs w:val="28"/>
          <w:lang w:val="en-US" w:eastAsia="zh-CN"/>
        </w:rPr>
        <w:t>二、</w:t>
      </w:r>
      <w:r>
        <w:rPr>
          <w:sz w:val="28"/>
          <w:szCs w:val="28"/>
        </w:rPr>
        <w:t>投标费用</w:t>
      </w:r>
    </w:p>
    <w:p w14:paraId="6DB88E90">
      <w:pPr>
        <w:pStyle w:val="12"/>
      </w:pPr>
      <w:r>
        <w:t>投标人应自行承担所有与准备和参加投标有关的费用，无论投标结果如何，招标人不承担任何费用。</w:t>
      </w:r>
    </w:p>
    <w:p w14:paraId="7C053AB8">
      <w:pPr>
        <w:pStyle w:val="3"/>
        <w:rPr>
          <w:sz w:val="28"/>
          <w:szCs w:val="28"/>
        </w:rPr>
      </w:pPr>
      <w:r>
        <w:rPr>
          <w:rFonts w:hint="eastAsia"/>
          <w:sz w:val="28"/>
          <w:szCs w:val="28"/>
          <w:lang w:val="en-US" w:eastAsia="zh-CN"/>
        </w:rPr>
        <w:t>三、</w:t>
      </w:r>
      <w:r>
        <w:rPr>
          <w:sz w:val="28"/>
          <w:szCs w:val="28"/>
        </w:rPr>
        <w:t>投标报价</w:t>
      </w:r>
    </w:p>
    <w:p w14:paraId="221E9E7E">
      <w:pPr>
        <w:pStyle w:val="12"/>
        <w:numPr>
          <w:ilvl w:val="0"/>
          <w:numId w:val="0"/>
        </w:numPr>
        <w:ind w:leftChars="0"/>
      </w:pPr>
      <w:r>
        <w:rPr>
          <w:rFonts w:hint="eastAsia"/>
          <w:lang w:val="en-US" w:eastAsia="zh-CN"/>
        </w:rPr>
        <w:t>1、</w:t>
      </w:r>
      <w:r>
        <w:t>报价以人民币计价。</w:t>
      </w:r>
    </w:p>
    <w:p w14:paraId="4B178769">
      <w:pPr>
        <w:pStyle w:val="12"/>
        <w:numPr>
          <w:ilvl w:val="0"/>
          <w:numId w:val="0"/>
        </w:numPr>
        <w:ind w:leftChars="0"/>
      </w:pPr>
      <w:r>
        <w:rPr>
          <w:rFonts w:hint="eastAsia"/>
          <w:lang w:val="en-US" w:eastAsia="zh-CN"/>
        </w:rPr>
        <w:t>2、</w:t>
      </w:r>
      <w:r>
        <w:t>报价包含原材料、生产、包装、运输、保险、检测、售后服务等全部费用。</w:t>
      </w:r>
    </w:p>
    <w:p w14:paraId="1FA3D493">
      <w:pPr>
        <w:pStyle w:val="12"/>
        <w:numPr>
          <w:ilvl w:val="0"/>
          <w:numId w:val="0"/>
        </w:numPr>
        <w:ind w:leftChars="0"/>
      </w:pPr>
      <w:r>
        <w:rPr>
          <w:rFonts w:hint="eastAsia"/>
          <w:lang w:val="en-US" w:eastAsia="zh-CN"/>
        </w:rPr>
        <w:t>3、</w:t>
      </w:r>
      <w:r>
        <w:rPr>
          <w:highlight w:val="yellow"/>
        </w:rPr>
        <w:t>合同执行期间单价</w:t>
      </w:r>
      <w:r>
        <w:rPr>
          <w:b/>
          <w:bCs/>
          <w:highlight w:val="yellow"/>
        </w:rPr>
        <w:t>固定不变</w:t>
      </w:r>
      <w:r>
        <w:rPr>
          <w:highlight w:val="yellow"/>
        </w:rPr>
        <w:t>，除非</w:t>
      </w:r>
      <w:r>
        <w:rPr>
          <w:rFonts w:hint="eastAsia"/>
          <w:highlight w:val="yellow"/>
          <w:lang w:val="en-US" w:eastAsia="zh-CN"/>
        </w:rPr>
        <w:t>重大变动，需</w:t>
      </w:r>
      <w:r>
        <w:rPr>
          <w:highlight w:val="yellow"/>
        </w:rPr>
        <w:t>双方</w:t>
      </w:r>
      <w:r>
        <w:rPr>
          <w:rFonts w:hint="eastAsia"/>
          <w:highlight w:val="yellow"/>
          <w:lang w:val="en-US" w:eastAsia="zh-CN"/>
        </w:rPr>
        <w:t>协商同意后</w:t>
      </w:r>
      <w:r>
        <w:rPr>
          <w:highlight w:val="yellow"/>
        </w:rPr>
        <w:t>书面确认。。</w:t>
      </w:r>
    </w:p>
    <w:p w14:paraId="686BFCF6">
      <w:pPr>
        <w:pStyle w:val="3"/>
        <w:rPr>
          <w:sz w:val="28"/>
          <w:szCs w:val="28"/>
        </w:rPr>
      </w:pPr>
      <w:r>
        <w:rPr>
          <w:rFonts w:hint="eastAsia"/>
          <w:sz w:val="28"/>
          <w:szCs w:val="28"/>
          <w:lang w:val="en-US" w:eastAsia="zh-CN"/>
        </w:rPr>
        <w:t>四、</w:t>
      </w:r>
      <w:r>
        <w:rPr>
          <w:sz w:val="28"/>
          <w:szCs w:val="28"/>
        </w:rPr>
        <w:t>投标保证金</w:t>
      </w:r>
    </w:p>
    <w:p w14:paraId="55EA4349">
      <w:pPr>
        <w:pStyle w:val="12"/>
        <w:numPr>
          <w:ilvl w:val="0"/>
          <w:numId w:val="0"/>
        </w:numPr>
        <w:ind w:leftChars="0"/>
      </w:pPr>
      <w:r>
        <w:rPr>
          <w:rFonts w:hint="eastAsia"/>
          <w:lang w:val="en-US" w:eastAsia="zh-CN"/>
        </w:rPr>
        <w:t>1、</w:t>
      </w:r>
      <w:r>
        <w:t>投标保证金金额：人民币</w:t>
      </w:r>
      <w:r>
        <w:rPr>
          <w:rFonts w:hint="eastAsia"/>
          <w:lang w:val="en-US" w:eastAsia="zh-CN"/>
        </w:rPr>
        <w:t>10</w:t>
      </w:r>
      <w:r>
        <w:t>0000元整</w:t>
      </w:r>
      <w:r>
        <w:rPr>
          <w:rFonts w:hint="eastAsia"/>
          <w:lang w:eastAsia="zh-CN"/>
        </w:rPr>
        <w:t>（</w:t>
      </w:r>
      <w:r>
        <w:rPr>
          <w:rFonts w:hint="eastAsia"/>
          <w:lang w:val="en-US" w:eastAsia="zh-CN"/>
        </w:rPr>
        <w:t>大写：壹拾万元</w:t>
      </w:r>
      <w:r>
        <w:rPr>
          <w:rFonts w:hint="eastAsia"/>
          <w:lang w:eastAsia="zh-CN"/>
        </w:rPr>
        <w:t>）</w:t>
      </w:r>
      <w:r>
        <w:t>。</w:t>
      </w:r>
    </w:p>
    <w:p w14:paraId="39057A6E">
      <w:pPr>
        <w:pStyle w:val="12"/>
        <w:numPr>
          <w:ilvl w:val="0"/>
          <w:numId w:val="0"/>
        </w:numPr>
        <w:ind w:leftChars="0"/>
      </w:pPr>
      <w:r>
        <w:rPr>
          <w:rFonts w:hint="eastAsia"/>
          <w:lang w:val="en-US" w:eastAsia="zh-CN"/>
        </w:rPr>
        <w:t>2、</w:t>
      </w:r>
      <w:r>
        <w:t>缴纳方式：电汇、转账。</w:t>
      </w:r>
    </w:p>
    <w:p w14:paraId="2417E7EF">
      <w:pPr>
        <w:pStyle w:val="12"/>
        <w:numPr>
          <w:ilvl w:val="0"/>
          <w:numId w:val="0"/>
        </w:numPr>
        <w:ind w:leftChars="0"/>
      </w:pPr>
      <w:r>
        <w:rPr>
          <w:rFonts w:hint="eastAsia"/>
          <w:lang w:val="en-US" w:eastAsia="zh-CN"/>
        </w:rPr>
        <w:t>3、</w:t>
      </w:r>
      <w:r>
        <w:t>未中标人保证金在开标后</w:t>
      </w:r>
      <w:r>
        <w:rPr>
          <w:rFonts w:hint="eastAsia"/>
          <w:lang w:val="en-US" w:eastAsia="zh-CN"/>
        </w:rPr>
        <w:t>5个工作</w:t>
      </w:r>
      <w:r>
        <w:t>日内无息退还；中标人保证金转为履约保证金。</w:t>
      </w:r>
    </w:p>
    <w:p w14:paraId="6FD64363">
      <w:pPr>
        <w:pStyle w:val="3"/>
        <w:rPr>
          <w:rFonts w:hint="eastAsia"/>
          <w:sz w:val="28"/>
          <w:szCs w:val="28"/>
          <w:lang w:val="en-US" w:eastAsia="zh-CN"/>
        </w:rPr>
      </w:pPr>
      <w:r>
        <w:rPr>
          <w:rFonts w:hint="eastAsia"/>
          <w:sz w:val="28"/>
          <w:szCs w:val="28"/>
          <w:lang w:val="en-US" w:eastAsia="zh-CN"/>
        </w:rPr>
        <w:t>五、投标保证金收款账户</w:t>
      </w:r>
    </w:p>
    <w:p w14:paraId="26DD1C03">
      <w:pPr>
        <w:keepNext w:val="0"/>
        <w:keepLines w:val="0"/>
        <w:pageBreakBefore w:val="0"/>
        <w:widowControl/>
        <w:kinsoku/>
        <w:wordWrap/>
        <w:overflowPunct/>
        <w:topLinePunct w:val="0"/>
        <w:autoSpaceDE/>
        <w:autoSpaceDN/>
        <w:bidi w:val="0"/>
        <w:adjustRightInd/>
        <w:snapToGrid/>
        <w:spacing w:line="400" w:lineRule="exact"/>
        <w:ind w:right="-178" w:rightChars="-85"/>
        <w:textAlignment w:val="auto"/>
        <w:rPr>
          <w:rFonts w:hint="eastAsia" w:ascii="Arial" w:hAnsi="Arial" w:eastAsia="等线" w:cs="Arial"/>
          <w:kern w:val="0"/>
          <w:sz w:val="22"/>
          <w:szCs w:val="22"/>
        </w:rPr>
      </w:pPr>
      <w:r>
        <w:rPr>
          <w:rFonts w:hint="eastAsia" w:ascii="Arial" w:hAnsi="Arial" w:eastAsia="等线" w:cs="Arial"/>
          <w:kern w:val="0"/>
          <w:sz w:val="22"/>
          <w:szCs w:val="22"/>
          <w:lang w:val="en-US" w:eastAsia="zh-CN"/>
        </w:rPr>
        <w:t>单位名称：安阳鑫源铸业有限公司</w:t>
      </w:r>
    </w:p>
    <w:p w14:paraId="0C4889E7">
      <w:pPr>
        <w:keepNext w:val="0"/>
        <w:keepLines w:val="0"/>
        <w:pageBreakBefore w:val="0"/>
        <w:widowControl/>
        <w:kinsoku/>
        <w:wordWrap/>
        <w:overflowPunct/>
        <w:topLinePunct w:val="0"/>
        <w:autoSpaceDE/>
        <w:autoSpaceDN/>
        <w:bidi w:val="0"/>
        <w:adjustRightInd/>
        <w:snapToGrid/>
        <w:spacing w:line="400" w:lineRule="exact"/>
        <w:ind w:right="-178" w:rightChars="-85"/>
        <w:textAlignment w:val="auto"/>
        <w:rPr>
          <w:rFonts w:hint="eastAsia" w:ascii="Arial" w:hAnsi="Arial" w:eastAsia="等线" w:cs="Arial"/>
          <w:kern w:val="0"/>
          <w:sz w:val="22"/>
          <w:szCs w:val="22"/>
          <w:lang w:eastAsia="zh-CN"/>
        </w:rPr>
      </w:pPr>
      <w:r>
        <w:rPr>
          <w:rFonts w:hint="eastAsia" w:ascii="Arial" w:hAnsi="Arial" w:eastAsia="等线" w:cs="Arial"/>
          <w:kern w:val="0"/>
          <w:sz w:val="22"/>
          <w:szCs w:val="22"/>
        </w:rPr>
        <w:t>开户行：河南安阳商都农村商业银行股份有限公司水冶支行</w:t>
      </w:r>
    </w:p>
    <w:p w14:paraId="26C0D013">
      <w:pPr>
        <w:keepNext w:val="0"/>
        <w:keepLines w:val="0"/>
        <w:pageBreakBefore w:val="0"/>
        <w:widowControl/>
        <w:kinsoku/>
        <w:wordWrap/>
        <w:overflowPunct/>
        <w:topLinePunct w:val="0"/>
        <w:autoSpaceDE/>
        <w:autoSpaceDN/>
        <w:bidi w:val="0"/>
        <w:adjustRightInd/>
        <w:snapToGrid/>
        <w:spacing w:line="400" w:lineRule="exact"/>
        <w:ind w:right="-178" w:rightChars="-85"/>
        <w:textAlignment w:val="auto"/>
        <w:rPr>
          <w:rFonts w:hint="eastAsia" w:ascii="Arial" w:hAnsi="Arial" w:eastAsia="等线" w:cs="Arial"/>
          <w:kern w:val="0"/>
          <w:sz w:val="22"/>
          <w:szCs w:val="22"/>
          <w:lang w:val="en-US" w:eastAsia="zh-CN"/>
        </w:rPr>
      </w:pPr>
      <w:r>
        <w:rPr>
          <w:rFonts w:hint="eastAsia" w:ascii="Arial" w:hAnsi="Arial" w:eastAsia="等线" w:cs="Arial"/>
          <w:kern w:val="0"/>
          <w:sz w:val="22"/>
          <w:szCs w:val="22"/>
        </w:rPr>
        <w:t>账  号：00000000124401923012</w:t>
      </w:r>
    </w:p>
    <w:p w14:paraId="48E91E78">
      <w:pPr>
        <w:pStyle w:val="6"/>
        <w:rPr>
          <w:rFonts w:hint="default" w:ascii="Arial" w:hAnsi="Arial" w:eastAsia="等线" w:cs="Arial"/>
          <w:kern w:val="0"/>
          <w:sz w:val="22"/>
          <w:szCs w:val="22"/>
          <w:lang w:val="en-US" w:eastAsia="zh-CN"/>
        </w:rPr>
      </w:pPr>
      <w:r>
        <w:rPr>
          <w:rFonts w:hint="eastAsia" w:ascii="Arial" w:hAnsi="Arial" w:eastAsia="等线" w:cs="Arial"/>
          <w:kern w:val="0"/>
          <w:sz w:val="22"/>
          <w:szCs w:val="22"/>
          <w:lang w:val="en-US" w:eastAsia="zh-CN"/>
        </w:rPr>
        <w:t>行  号：402496201012</w:t>
      </w:r>
    </w:p>
    <w:p w14:paraId="53EBB1D7">
      <w:pPr>
        <w:pStyle w:val="3"/>
        <w:rPr>
          <w:sz w:val="28"/>
          <w:szCs w:val="28"/>
        </w:rPr>
      </w:pPr>
      <w:r>
        <w:rPr>
          <w:rFonts w:hint="eastAsia"/>
          <w:sz w:val="28"/>
          <w:szCs w:val="28"/>
          <w:lang w:val="en-US" w:eastAsia="zh-CN"/>
        </w:rPr>
        <w:t>六、</w:t>
      </w:r>
      <w:r>
        <w:rPr>
          <w:sz w:val="28"/>
          <w:szCs w:val="28"/>
        </w:rPr>
        <w:t>供货要求</w:t>
      </w:r>
    </w:p>
    <w:p w14:paraId="0EE001C4">
      <w:pPr>
        <w:pStyle w:val="12"/>
        <w:numPr>
          <w:ilvl w:val="0"/>
          <w:numId w:val="0"/>
        </w:numPr>
        <w:ind w:leftChars="0"/>
      </w:pPr>
      <w:r>
        <w:rPr>
          <w:rFonts w:hint="eastAsia"/>
          <w:lang w:val="en-US" w:eastAsia="zh-CN"/>
        </w:rPr>
        <w:t>1、</w:t>
      </w:r>
      <w:r>
        <w:t>招标人根据生产需求下达供货计划，投标人接到通知后</w:t>
      </w:r>
      <w:r>
        <w:rPr>
          <w:b/>
          <w:bCs/>
        </w:rPr>
        <w:t>72小时内</w:t>
      </w:r>
      <w:r>
        <w:t>送达现场。</w:t>
      </w:r>
    </w:p>
    <w:p w14:paraId="74D7552C">
      <w:pPr>
        <w:pStyle w:val="12"/>
        <w:numPr>
          <w:ilvl w:val="0"/>
          <w:numId w:val="0"/>
        </w:numPr>
        <w:ind w:leftChars="0"/>
      </w:pPr>
      <w:r>
        <w:rPr>
          <w:rFonts w:hint="eastAsia"/>
          <w:lang w:val="en-US" w:eastAsia="zh-CN"/>
        </w:rPr>
        <w:t>2、</w:t>
      </w:r>
      <w:r>
        <w:t>运输、装卸、码放由投标人负责，过程中安全、环保、损耗均由投标人承担。</w:t>
      </w:r>
    </w:p>
    <w:p w14:paraId="7FC13C6F">
      <w:pPr>
        <w:pStyle w:val="3"/>
        <w:rPr>
          <w:sz w:val="28"/>
          <w:szCs w:val="28"/>
        </w:rPr>
      </w:pPr>
      <w:r>
        <w:rPr>
          <w:rFonts w:hint="eastAsia"/>
          <w:sz w:val="28"/>
          <w:szCs w:val="28"/>
          <w:lang w:val="en-US" w:eastAsia="zh-CN"/>
        </w:rPr>
        <w:t>七、</w:t>
      </w:r>
      <w:r>
        <w:rPr>
          <w:sz w:val="28"/>
          <w:szCs w:val="28"/>
        </w:rPr>
        <w:t>分包与转包</w:t>
      </w:r>
    </w:p>
    <w:p w14:paraId="449429C1">
      <w:pPr>
        <w:pStyle w:val="12"/>
      </w:pPr>
      <w:r>
        <w:t>投标人不得分包、转包本项目，否则视为违约，招标人有权取消中标资格。</w:t>
      </w:r>
    </w:p>
    <w:p w14:paraId="333548BC">
      <w:pPr>
        <w:pBdr>
          <w:bottom w:val="single" w:color="auto" w:sz="6" w:space="1"/>
        </w:pBdr>
      </w:pPr>
    </w:p>
    <w:p w14:paraId="7CEB925E">
      <w:pPr>
        <w:pStyle w:val="2"/>
        <w:jc w:val="center"/>
      </w:pPr>
      <w:r>
        <w:t>第三章 技术要求及质量标准</w:t>
      </w:r>
    </w:p>
    <w:p w14:paraId="62A02137">
      <w:pPr>
        <w:pStyle w:val="3"/>
        <w:rPr>
          <w:rFonts w:hint="eastAsia"/>
          <w:sz w:val="28"/>
          <w:szCs w:val="28"/>
          <w:lang w:val="en-US" w:eastAsia="zh-CN"/>
        </w:rPr>
      </w:pPr>
      <w:r>
        <w:rPr>
          <w:rFonts w:hint="eastAsia"/>
          <w:sz w:val="28"/>
          <w:szCs w:val="28"/>
          <w:lang w:val="en-US" w:eastAsia="zh-CN"/>
        </w:rPr>
        <w:t>一、炮泥参考执行标准：行业基础标准YB/T4169-2018《高炉用无水炮泥》，环保强制标准T/CISA090-2021《高炉用环保炮泥》及招标人现场使用要求。</w:t>
      </w:r>
    </w:p>
    <w:p w14:paraId="67E875C9">
      <w:pPr>
        <w:pStyle w:val="3"/>
        <w:rPr>
          <w:rFonts w:hint="eastAsia"/>
          <w:sz w:val="28"/>
          <w:szCs w:val="28"/>
          <w:lang w:val="en-US" w:eastAsia="zh-CN"/>
        </w:rPr>
      </w:pPr>
      <w:r>
        <w:rPr>
          <w:rFonts w:hint="eastAsia"/>
          <w:sz w:val="28"/>
          <w:szCs w:val="28"/>
          <w:lang w:val="en-US" w:eastAsia="zh-CN"/>
        </w:rPr>
        <w:t>二、技术要求：</w:t>
      </w:r>
    </w:p>
    <w:p w14:paraId="70DC5405">
      <w:pPr>
        <w:pStyle w:val="12"/>
        <w:numPr>
          <w:ilvl w:val="0"/>
          <w:numId w:val="0"/>
        </w:numPr>
        <w:ind w:leftChars="0"/>
        <w:rPr>
          <w:rFonts w:hint="eastAsia"/>
          <w:lang w:val="en-US" w:eastAsia="zh-CN"/>
        </w:rPr>
      </w:pPr>
      <w:r>
        <w:rPr>
          <w:rFonts w:hint="eastAsia"/>
          <w:lang w:val="en-US" w:eastAsia="zh-CN"/>
        </w:rPr>
        <w:t>1、环保炮泥要具有良好的塑性和耐冲刷、耐侵蚀性，高温下强度高，抗渣性能好，出渣过程中铁口孔道扩孔率小，较容易从泥炮中推入铁口，填满铁口孔道并形成稳定的泥包，确保铁口深度可控在1700㎜-1900㎜之间。</w:t>
      </w:r>
    </w:p>
    <w:p w14:paraId="73AE79B6">
      <w:pPr>
        <w:pStyle w:val="12"/>
        <w:numPr>
          <w:ilvl w:val="0"/>
          <w:numId w:val="0"/>
        </w:numPr>
        <w:ind w:leftChars="0"/>
        <w:rPr>
          <w:rFonts w:hint="eastAsia"/>
          <w:lang w:val="en-US" w:eastAsia="zh-CN"/>
        </w:rPr>
      </w:pPr>
      <w:r>
        <w:rPr>
          <w:rFonts w:hint="eastAsia"/>
          <w:lang w:val="en-US" w:eastAsia="zh-CN"/>
        </w:rPr>
        <w:t>2、出铁过程铁流要稳定，高炉正常生产时能保证双铁口和单铁口出铁时间可控在40分钟-60分钟之内。</w:t>
      </w:r>
    </w:p>
    <w:p w14:paraId="55664C6E">
      <w:pPr>
        <w:pStyle w:val="12"/>
        <w:numPr>
          <w:ilvl w:val="0"/>
          <w:numId w:val="0"/>
        </w:numPr>
        <w:ind w:leftChars="0"/>
        <w:rPr>
          <w:rFonts w:hint="eastAsia"/>
          <w:lang w:val="en-US" w:eastAsia="zh-CN"/>
        </w:rPr>
      </w:pPr>
      <w:r>
        <w:rPr>
          <w:rFonts w:hint="eastAsia"/>
          <w:lang w:val="en-US" w:eastAsia="zh-CN"/>
        </w:rPr>
        <w:t>3、环保炮泥应具备快速结焦性，在20分钟之内能结焦硬化，并具有较高的强度，堵口后泥炮在15分钟后可安全撤炮，如单铁口出铁要具备在堵口以后30分钟之内、炮泥能达到出铁条件。</w:t>
      </w:r>
    </w:p>
    <w:p w14:paraId="5D582A8A">
      <w:pPr>
        <w:pStyle w:val="12"/>
        <w:numPr>
          <w:ilvl w:val="0"/>
          <w:numId w:val="0"/>
        </w:numPr>
        <w:ind w:leftChars="0"/>
        <w:rPr>
          <w:rFonts w:hint="eastAsia"/>
          <w:lang w:val="en-US" w:eastAsia="zh-CN"/>
        </w:rPr>
      </w:pPr>
      <w:r>
        <w:rPr>
          <w:rFonts w:hint="eastAsia"/>
          <w:lang w:val="en-US" w:eastAsia="zh-CN"/>
        </w:rPr>
        <w:t>4、铁口易钻，开口机钻头较容易钻入，出铁过程不喷溅，不至于消耗过多的钻头、钻杆、氧气及吹氧管等，如果铁口难开，引起成本上升，炼铁分厂有权建议更换炮泥厂家。</w:t>
      </w:r>
    </w:p>
    <w:p w14:paraId="410F2D99">
      <w:pPr>
        <w:pStyle w:val="12"/>
        <w:numPr>
          <w:ilvl w:val="0"/>
          <w:numId w:val="0"/>
        </w:numPr>
        <w:ind w:leftChars="0"/>
        <w:rPr>
          <w:rFonts w:hint="eastAsia"/>
          <w:lang w:val="en-US" w:eastAsia="zh-CN"/>
        </w:rPr>
      </w:pPr>
      <w:r>
        <w:rPr>
          <w:rFonts w:hint="eastAsia"/>
          <w:lang w:val="en-US" w:eastAsia="zh-CN"/>
        </w:rPr>
        <w:t>5、环保炮泥应具有良好的体积稳定性，炮泥在结焦过程中体积变化小，铁口孔道不断裂，不漏渣铁，铁口不自开，密封性要好。</w:t>
      </w:r>
    </w:p>
    <w:p w14:paraId="5D21CDAD">
      <w:pPr>
        <w:pStyle w:val="12"/>
        <w:numPr>
          <w:ilvl w:val="0"/>
          <w:numId w:val="0"/>
        </w:numPr>
        <w:ind w:leftChars="0"/>
        <w:rPr>
          <w:rFonts w:hint="eastAsia"/>
          <w:lang w:val="en-US" w:eastAsia="zh-CN"/>
        </w:rPr>
      </w:pPr>
    </w:p>
    <w:p w14:paraId="27D79418">
      <w:pPr>
        <w:pStyle w:val="3"/>
        <w:numPr>
          <w:ilvl w:val="0"/>
          <w:numId w:val="1"/>
        </w:numPr>
        <w:rPr>
          <w:rFonts w:hint="eastAsia"/>
          <w:sz w:val="28"/>
          <w:szCs w:val="28"/>
          <w:lang w:val="en-US" w:eastAsia="zh-CN"/>
        </w:rPr>
      </w:pPr>
      <w:r>
        <w:rPr>
          <w:rFonts w:hint="eastAsia"/>
          <w:sz w:val="28"/>
          <w:szCs w:val="28"/>
          <w:lang w:val="en-US" w:eastAsia="zh-CN"/>
        </w:rPr>
        <w:t>参考具体指标：</w:t>
      </w:r>
    </w:p>
    <w:tbl>
      <w:tblPr>
        <w:tblStyle w:val="8"/>
        <w:tblW w:w="90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2"/>
        <w:gridCol w:w="1993"/>
        <w:gridCol w:w="3644"/>
      </w:tblGrid>
      <w:tr w14:paraId="3F3F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395" w:type="dxa"/>
            <w:gridSpan w:val="2"/>
            <w:tcBorders>
              <w:top w:val="single" w:color="000000" w:sz="8" w:space="0"/>
              <w:left w:val="single" w:color="000000" w:sz="8" w:space="0"/>
              <w:bottom w:val="single" w:color="000000" w:sz="4" w:space="0"/>
              <w:right w:val="single" w:color="000000" w:sz="4" w:space="0"/>
            </w:tcBorders>
            <w:noWrap/>
            <w:vAlign w:val="center"/>
          </w:tcPr>
          <w:p w14:paraId="0CE449F7">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w:t>
            </w:r>
          </w:p>
        </w:tc>
        <w:tc>
          <w:tcPr>
            <w:tcW w:w="3644" w:type="dxa"/>
            <w:tcBorders>
              <w:top w:val="single" w:color="000000" w:sz="8" w:space="0"/>
              <w:left w:val="single" w:color="000000" w:sz="4" w:space="0"/>
              <w:bottom w:val="single" w:color="000000" w:sz="4" w:space="0"/>
              <w:right w:val="single" w:color="000000" w:sz="8" w:space="0"/>
            </w:tcBorders>
            <w:noWrap/>
            <w:vAlign w:val="center"/>
          </w:tcPr>
          <w:p w14:paraId="726BE17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w:t>
            </w:r>
          </w:p>
        </w:tc>
      </w:tr>
      <w:tr w14:paraId="6ADA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2"/>
            <w:tcBorders>
              <w:top w:val="single" w:color="000000" w:sz="4" w:space="0"/>
              <w:left w:val="single" w:color="000000" w:sz="8" w:space="0"/>
              <w:bottom w:val="single" w:color="000000" w:sz="4" w:space="0"/>
              <w:right w:val="single" w:color="000000" w:sz="4" w:space="0"/>
            </w:tcBorders>
            <w:noWrap/>
            <w:vAlign w:val="center"/>
          </w:tcPr>
          <w:p w14:paraId="6DB8B8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Al</w:t>
            </w:r>
            <w:r>
              <w:rPr>
                <w:rFonts w:hint="eastAsia" w:ascii="仿宋" w:hAnsi="仿宋" w:eastAsia="仿宋" w:cs="仿宋"/>
                <w:i w:val="0"/>
                <w:iCs w:val="0"/>
                <w:color w:val="000000"/>
                <w:kern w:val="0"/>
                <w:sz w:val="16"/>
                <w:szCs w:val="16"/>
                <w:u w:val="none"/>
                <w:lang w:val="en-US" w:eastAsia="zh-CN" w:bidi="ar"/>
              </w:rPr>
              <w:t>2</w:t>
            </w:r>
            <w:r>
              <w:rPr>
                <w:rFonts w:hint="eastAsia" w:ascii="仿宋" w:hAnsi="仿宋" w:eastAsia="仿宋" w:cs="仿宋"/>
                <w:i w:val="0"/>
                <w:iCs w:val="0"/>
                <w:color w:val="000000"/>
                <w:kern w:val="0"/>
                <w:sz w:val="22"/>
                <w:szCs w:val="22"/>
                <w:u w:val="none"/>
                <w:lang w:val="en-US" w:eastAsia="zh-CN" w:bidi="ar"/>
              </w:rPr>
              <w:t>O</w:t>
            </w:r>
            <w:r>
              <w:rPr>
                <w:rFonts w:hint="eastAsia" w:ascii="仿宋" w:hAnsi="仿宋" w:eastAsia="仿宋" w:cs="仿宋"/>
                <w:i w:val="0"/>
                <w:iCs w:val="0"/>
                <w:color w:val="000000"/>
                <w:kern w:val="0"/>
                <w:sz w:val="16"/>
                <w:szCs w:val="16"/>
                <w:u w:val="none"/>
                <w:lang w:val="en-US" w:eastAsia="zh-CN" w:bidi="ar"/>
              </w:rPr>
              <w:t>3</w:t>
            </w: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2CB273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2242F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2"/>
            <w:tcBorders>
              <w:top w:val="single" w:color="000000" w:sz="4" w:space="0"/>
              <w:left w:val="single" w:color="000000" w:sz="8" w:space="0"/>
              <w:bottom w:val="single" w:color="000000" w:sz="4" w:space="0"/>
              <w:right w:val="single" w:color="000000" w:sz="4" w:space="0"/>
            </w:tcBorders>
            <w:noWrap/>
            <w:vAlign w:val="center"/>
          </w:tcPr>
          <w:p w14:paraId="5F1A63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SiC+C/%（≥）</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2C417E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6FEE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4795BE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体积密度（g/cm3)（≥）</w:t>
            </w:r>
          </w:p>
        </w:tc>
        <w:tc>
          <w:tcPr>
            <w:tcW w:w="17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46D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1350℃×3h埋炭烧后</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669AE2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w:t>
            </w:r>
          </w:p>
        </w:tc>
      </w:tr>
      <w:tr w14:paraId="52FD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14:paraId="1C3445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加热永久线变化/%</w:t>
            </w:r>
          </w:p>
        </w:tc>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8901B">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14:paraId="375E84AF">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-1.5～1.5</w:t>
            </w:r>
          </w:p>
        </w:tc>
      </w:tr>
      <w:tr w14:paraId="6BE1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8" w:space="0"/>
              <w:bottom w:val="single" w:color="000000" w:sz="8" w:space="0"/>
              <w:right w:val="single" w:color="000000" w:sz="4" w:space="0"/>
            </w:tcBorders>
            <w:noWrap/>
            <w:vAlign w:val="center"/>
          </w:tcPr>
          <w:p w14:paraId="788FEF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常温耐压强度/MPa（≥）</w:t>
            </w:r>
          </w:p>
        </w:tc>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0621E">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8" w:space="0"/>
              <w:right w:val="single" w:color="000000" w:sz="8" w:space="0"/>
            </w:tcBorders>
            <w:noWrap/>
            <w:vAlign w:val="center"/>
          </w:tcPr>
          <w:p w14:paraId="411CA8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3360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9" w:hRule="atLeast"/>
        </w:trPr>
        <w:tc>
          <w:tcPr>
            <w:tcW w:w="9039" w:type="dxa"/>
            <w:gridSpan w:val="3"/>
            <w:tcBorders>
              <w:top w:val="single" w:color="000000" w:sz="8" w:space="0"/>
              <w:left w:val="single" w:color="000000" w:sz="8" w:space="0"/>
              <w:bottom w:val="single" w:color="000000" w:sz="8" w:space="0"/>
              <w:right w:val="single" w:color="000000" w:sz="8" w:space="0"/>
            </w:tcBorders>
            <w:noWrap w:val="0"/>
            <w:vAlign w:val="center"/>
          </w:tcPr>
          <w:p w14:paraId="65966C06">
            <w:pPr>
              <w:keepNext w:val="0"/>
              <w:keepLines w:val="0"/>
              <w:widowControl/>
              <w:suppressLineNumbers w:val="0"/>
              <w:spacing w:line="36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试验方法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1试样制备:称取适量50℃烘软均匀的炮泥,放入模具中,以6.86 MPa(70 kgf/c㎡)的压力压制成160 mmX40 mmX40 mm 的试样,试样应在室温下放置 24 h以上才可进行烘干。</w:t>
            </w:r>
          </w:p>
          <w:p w14:paraId="3BB7E070">
            <w:pPr>
              <w:keepNext w:val="0"/>
              <w:keepLines w:val="0"/>
              <w:widowControl/>
              <w:suppressLineNumbers w:val="0"/>
              <w:spacing w:line="360" w:lineRule="auto"/>
              <w:jc w:val="both"/>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2化学分析取 1350℃x3h埋炭烧后的试样,按GB/T16555 进行。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3体积密度的测定按 GB/T 4513.6 进行。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4加热永久线变化的测定按 GB/T 5988 进行。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5常温耐压强度的测定按 GB/T 5072 进行。</w:t>
            </w:r>
          </w:p>
        </w:tc>
      </w:tr>
    </w:tbl>
    <w:p w14:paraId="5114F178">
      <w:pPr>
        <w:rPr>
          <w:rFonts w:hint="eastAsia"/>
          <w:lang w:val="en-US" w:eastAsia="zh-CN"/>
        </w:rPr>
      </w:pPr>
    </w:p>
    <w:p w14:paraId="049209FB">
      <w:pPr>
        <w:pStyle w:val="3"/>
      </w:pPr>
      <w:r>
        <w:t>四、包装要求</w:t>
      </w:r>
    </w:p>
    <w:p w14:paraId="7A4B875C">
      <w:pPr>
        <w:pStyle w:val="12"/>
      </w:pPr>
      <w:r>
        <w:t>采用防潮编织袋或吨袋包装，标识清晰。</w:t>
      </w:r>
    </w:p>
    <w:p w14:paraId="7DB8A8A7">
      <w:pPr>
        <w:pBdr>
          <w:bottom w:val="single" w:color="auto" w:sz="6" w:space="1"/>
        </w:pBdr>
      </w:pPr>
    </w:p>
    <w:p w14:paraId="7A6F3C35">
      <w:pPr>
        <w:pStyle w:val="2"/>
        <w:jc w:val="center"/>
      </w:pPr>
      <w:r>
        <w:t>第四章 供货范围与服务要求</w:t>
      </w:r>
    </w:p>
    <w:p w14:paraId="7844851B">
      <w:pPr>
        <w:pStyle w:val="12"/>
        <w:numPr>
          <w:ilvl w:val="0"/>
          <w:numId w:val="0"/>
        </w:numPr>
        <w:ind w:leftChars="0"/>
      </w:pPr>
      <w:r>
        <w:rPr>
          <w:rFonts w:hint="eastAsia"/>
          <w:lang w:val="en-US" w:eastAsia="zh-CN"/>
        </w:rPr>
        <w:t>一．</w:t>
      </w:r>
      <w:r>
        <w:t>投标人按招标方计划及时、足量供应合格无水炮泥。</w:t>
      </w:r>
    </w:p>
    <w:p w14:paraId="2C77FC4E">
      <w:pPr>
        <w:pStyle w:val="12"/>
        <w:numPr>
          <w:ilvl w:val="0"/>
          <w:numId w:val="0"/>
        </w:numPr>
        <w:ind w:leftChars="0"/>
      </w:pPr>
      <w:r>
        <w:rPr>
          <w:rFonts w:hint="eastAsia"/>
          <w:lang w:val="en-US" w:eastAsia="zh-CN"/>
        </w:rPr>
        <w:t>二．</w:t>
      </w:r>
      <w:r>
        <w:t>投标人须提供</w:t>
      </w:r>
      <w:r>
        <w:rPr>
          <w:b/>
          <w:bCs/>
          <w:highlight w:val="none"/>
        </w:rPr>
        <w:t>驻厂</w:t>
      </w:r>
      <w:r>
        <w:rPr>
          <w:b/>
          <w:bCs/>
        </w:rPr>
        <w:t>技术服务</w:t>
      </w:r>
      <w:r>
        <w:t>，配合高炉操作、调整用泥量、处理异常工况。</w:t>
      </w:r>
    </w:p>
    <w:p w14:paraId="526ED2BD">
      <w:pPr>
        <w:pStyle w:val="12"/>
        <w:numPr>
          <w:ilvl w:val="0"/>
          <w:numId w:val="0"/>
        </w:numPr>
        <w:ind w:leftChars="0"/>
      </w:pPr>
      <w:r>
        <w:rPr>
          <w:rFonts w:hint="eastAsia"/>
          <w:lang w:val="en-US" w:eastAsia="zh-CN"/>
        </w:rPr>
        <w:t>三．</w:t>
      </w:r>
      <w:r>
        <w:t>每批次产品随货提供</w:t>
      </w:r>
      <w:r>
        <w:rPr>
          <w:b/>
          <w:bCs/>
        </w:rPr>
        <w:t>出厂检验报告、合格证</w:t>
      </w:r>
      <w:r>
        <w:t>。</w:t>
      </w:r>
    </w:p>
    <w:p w14:paraId="27A9A881">
      <w:pPr>
        <w:pStyle w:val="12"/>
        <w:numPr>
          <w:ilvl w:val="0"/>
          <w:numId w:val="0"/>
        </w:numPr>
        <w:ind w:leftChars="0"/>
      </w:pPr>
      <w:r>
        <w:rPr>
          <w:rFonts w:hint="eastAsia"/>
          <w:lang w:val="en-US" w:eastAsia="zh-CN"/>
        </w:rPr>
        <w:t>四．</w:t>
      </w:r>
      <w:r>
        <w:t>投标人负责现场使用指导、质量跟踪、问题反馈与改进。</w:t>
      </w:r>
    </w:p>
    <w:p w14:paraId="5740950C">
      <w:pPr>
        <w:pStyle w:val="12"/>
        <w:numPr>
          <w:ilvl w:val="0"/>
          <w:numId w:val="0"/>
        </w:numPr>
        <w:ind w:leftChars="0"/>
      </w:pPr>
      <w:r>
        <w:rPr>
          <w:rFonts w:hint="eastAsia"/>
          <w:lang w:val="en-US" w:eastAsia="zh-CN"/>
        </w:rPr>
        <w:t>五、</w:t>
      </w:r>
      <w:r>
        <w:t>如出现质量问题，投标人须</w:t>
      </w:r>
      <w:r>
        <w:rPr>
          <w:b/>
          <w:bCs/>
        </w:rPr>
        <w:t>2小时内响应</w:t>
      </w:r>
      <w:r>
        <w:t>，24小时内到场处理。</w:t>
      </w:r>
    </w:p>
    <w:p w14:paraId="2874452F">
      <w:pPr>
        <w:pStyle w:val="12"/>
        <w:numPr>
          <w:ilvl w:val="0"/>
          <w:numId w:val="0"/>
        </w:numPr>
        <w:ind w:leftChars="0"/>
      </w:pPr>
    </w:p>
    <w:p w14:paraId="47D94472">
      <w:pPr>
        <w:pStyle w:val="12"/>
        <w:numPr>
          <w:ilvl w:val="0"/>
          <w:numId w:val="0"/>
        </w:numPr>
        <w:ind w:leftChars="0"/>
      </w:pPr>
    </w:p>
    <w:p w14:paraId="26305E1B">
      <w:pPr>
        <w:pBdr>
          <w:bottom w:val="single" w:color="auto" w:sz="6" w:space="1"/>
        </w:pBdr>
      </w:pPr>
    </w:p>
    <w:p w14:paraId="5B7E4EF7">
      <w:pPr>
        <w:pStyle w:val="2"/>
        <w:jc w:val="center"/>
      </w:pPr>
      <w:r>
        <w:t>第五章 验收标准与考核办法</w:t>
      </w:r>
    </w:p>
    <w:p w14:paraId="2D116AE9">
      <w:pPr>
        <w:pStyle w:val="3"/>
      </w:pPr>
      <w:r>
        <w:t>一、到货验收</w:t>
      </w:r>
    </w:p>
    <w:p w14:paraId="2174E123">
      <w:pPr>
        <w:pStyle w:val="12"/>
        <w:numPr>
          <w:ilvl w:val="0"/>
          <w:numId w:val="0"/>
        </w:numPr>
        <w:ind w:leftChars="0"/>
      </w:pPr>
      <w:r>
        <w:rPr>
          <w:rFonts w:hint="eastAsia"/>
          <w:lang w:val="en-US" w:eastAsia="zh-CN"/>
        </w:rPr>
        <w:t>1.</w:t>
      </w:r>
      <w:r>
        <w:t>外观包装完好，无破损、受潮、结块。</w:t>
      </w:r>
    </w:p>
    <w:p w14:paraId="3FC75EC6">
      <w:pPr>
        <w:pStyle w:val="12"/>
        <w:numPr>
          <w:ilvl w:val="0"/>
          <w:numId w:val="0"/>
        </w:numPr>
        <w:ind w:leftChars="0"/>
      </w:pPr>
      <w:r>
        <w:rPr>
          <w:rFonts w:hint="eastAsia"/>
          <w:lang w:val="en-US" w:eastAsia="zh-CN"/>
        </w:rPr>
        <w:t>2.</w:t>
      </w:r>
      <w:r>
        <w:t>核对品名、规格、数量、批号、检验报告。</w:t>
      </w:r>
    </w:p>
    <w:p w14:paraId="3C3FBE6F">
      <w:pPr>
        <w:pStyle w:val="12"/>
        <w:numPr>
          <w:ilvl w:val="0"/>
          <w:numId w:val="0"/>
        </w:numPr>
        <w:ind w:leftChars="0"/>
      </w:pPr>
      <w:r>
        <w:rPr>
          <w:rFonts w:hint="eastAsia"/>
          <w:lang w:val="en-US" w:eastAsia="zh-CN"/>
        </w:rPr>
        <w:t>3.</w:t>
      </w:r>
      <w:r>
        <w:t>招标人有权随机抽样送检，检测不合格整批退货，费用由投标人承担。</w:t>
      </w:r>
    </w:p>
    <w:p w14:paraId="273AFB3E">
      <w:pPr>
        <w:pStyle w:val="3"/>
        <w:rPr>
          <w:rFonts w:hint="eastAsia"/>
          <w:lang w:val="en-US" w:eastAsia="zh-CN"/>
        </w:rPr>
      </w:pPr>
      <w:r>
        <w:rPr>
          <w:rFonts w:hint="eastAsia"/>
          <w:lang w:val="en-US" w:eastAsia="zh-CN"/>
        </w:rPr>
        <w:t>二、使用考核</w:t>
      </w:r>
    </w:p>
    <w:p w14:paraId="217BD78F">
      <w:pPr>
        <w:pBdr>
          <w:bottom w:val="single" w:color="auto" w:sz="6" w:space="1"/>
        </w:pBdr>
        <w:rPr>
          <w:rFonts w:hint="default" w:eastAsia="宋体"/>
          <w:lang w:val="en-US" w:eastAsia="zh-CN"/>
        </w:rPr>
      </w:pPr>
      <w:r>
        <w:rPr>
          <w:rFonts w:hint="eastAsia" w:ascii="宋体" w:hAnsi="宋体" w:eastAsia="宋体" w:cs="宋体"/>
          <w:sz w:val="28"/>
          <w:szCs w:val="28"/>
          <w:lang w:val="en-US" w:eastAsia="zh-CN"/>
        </w:rPr>
        <w:t>参照招标文件第六章第二款第6条</w:t>
      </w:r>
      <w:r>
        <w:rPr>
          <w:rFonts w:hint="eastAsia"/>
          <w:lang w:val="en-US" w:eastAsia="zh-CN"/>
        </w:rPr>
        <w:t>《</w:t>
      </w:r>
      <w:r>
        <w:rPr>
          <w:rFonts w:hint="eastAsia" w:ascii="Arial" w:hAnsi="Arial" w:eastAsia="等线" w:cs="Arial"/>
          <w:b/>
          <w:bCs/>
          <w:kern w:val="0"/>
          <w:sz w:val="30"/>
          <w:szCs w:val="30"/>
          <w:lang w:val="en-US" w:eastAsia="zh-CN"/>
        </w:rPr>
        <w:t>环保无水炮泥技术服务协议</w:t>
      </w:r>
      <w:r>
        <w:rPr>
          <w:rFonts w:hint="eastAsia"/>
          <w:lang w:val="en-US" w:eastAsia="zh-CN"/>
        </w:rPr>
        <w:t>》</w:t>
      </w:r>
    </w:p>
    <w:p w14:paraId="5C7529D8">
      <w:pPr>
        <w:pStyle w:val="2"/>
        <w:jc w:val="center"/>
      </w:pPr>
      <w:r>
        <w:t>第六章 投标文件格式</w:t>
      </w:r>
    </w:p>
    <w:p w14:paraId="076C1D1A">
      <w:pPr>
        <w:pStyle w:val="3"/>
      </w:pPr>
      <w:r>
        <w:rPr>
          <w:rFonts w:hint="eastAsia"/>
          <w:lang w:val="en-US" w:eastAsia="zh-CN"/>
        </w:rPr>
        <w:t>一、</w:t>
      </w:r>
      <w:r>
        <w:t>资格证明文件</w:t>
      </w:r>
    </w:p>
    <w:p w14:paraId="0CCBCADC">
      <w:pPr>
        <w:rPr>
          <w:rFonts w:hint="default" w:eastAsia="宋体"/>
          <w:lang w:val="en-US" w:eastAsia="zh-CN"/>
        </w:rPr>
      </w:pPr>
      <w:r>
        <w:rPr>
          <w:rFonts w:hint="eastAsia"/>
          <w:lang w:val="en-US" w:eastAsia="zh-CN"/>
        </w:rPr>
        <w:t>1、投标书封面（注明公司名称）</w:t>
      </w:r>
    </w:p>
    <w:p w14:paraId="52DD995F">
      <w:pPr>
        <w:pStyle w:val="12"/>
        <w:numPr>
          <w:ilvl w:val="0"/>
          <w:numId w:val="0"/>
        </w:numPr>
        <w:ind w:leftChars="0"/>
      </w:pPr>
      <w:r>
        <w:rPr>
          <w:rFonts w:hint="eastAsia"/>
          <w:lang w:val="en-US" w:eastAsia="zh-CN"/>
        </w:rPr>
        <w:t>2、</w:t>
      </w:r>
      <w:r>
        <w:t>营业执照复印件</w:t>
      </w:r>
    </w:p>
    <w:p w14:paraId="2BA3417E">
      <w:pPr>
        <w:pStyle w:val="12"/>
        <w:numPr>
          <w:ilvl w:val="0"/>
          <w:numId w:val="0"/>
        </w:numPr>
        <w:ind w:leftChars="0"/>
        <w:rPr>
          <w:rFonts w:hint="eastAsia"/>
          <w:lang w:val="en-US" w:eastAsia="zh-CN"/>
        </w:rPr>
      </w:pPr>
      <w:r>
        <w:rPr>
          <w:rFonts w:hint="eastAsia"/>
          <w:lang w:val="en-US" w:eastAsia="zh-CN"/>
        </w:rPr>
        <w:t>3、</w:t>
      </w:r>
      <w:r>
        <w:rPr>
          <w:rFonts w:hint="eastAsia"/>
        </w:rPr>
        <w:t>开户许可证</w:t>
      </w:r>
    </w:p>
    <w:p w14:paraId="512EF332">
      <w:pPr>
        <w:pStyle w:val="12"/>
        <w:numPr>
          <w:ilvl w:val="0"/>
          <w:numId w:val="0"/>
        </w:numPr>
        <w:ind w:leftChars="0"/>
        <w:rPr>
          <w:rFonts w:hint="eastAsia"/>
        </w:rPr>
      </w:pPr>
      <w:r>
        <w:rPr>
          <w:rFonts w:hint="eastAsia"/>
          <w:lang w:val="en-US" w:eastAsia="zh-CN"/>
        </w:rPr>
        <w:t>4、</w:t>
      </w:r>
      <w:r>
        <w:rPr>
          <w:rFonts w:hint="eastAsia"/>
        </w:rPr>
        <w:t>授权委托书及法人和授权人身份证复印件</w:t>
      </w:r>
    </w:p>
    <w:p w14:paraId="2CB94F84">
      <w:pPr>
        <w:pStyle w:val="12"/>
        <w:numPr>
          <w:ilvl w:val="0"/>
          <w:numId w:val="0"/>
        </w:numPr>
        <w:ind w:leftChars="0"/>
        <w:rPr>
          <w:rFonts w:hint="eastAsia"/>
        </w:rPr>
      </w:pPr>
      <w:r>
        <w:rPr>
          <w:rFonts w:hint="eastAsia"/>
          <w:lang w:val="en-US" w:eastAsia="zh-CN"/>
        </w:rPr>
        <w:t>5、</w:t>
      </w:r>
      <w:r>
        <w:rPr>
          <w:rFonts w:hint="eastAsia"/>
        </w:rPr>
        <w:t>专业资质证明材料</w:t>
      </w:r>
      <w:r>
        <w:rPr>
          <w:rFonts w:hint="eastAsia"/>
          <w:lang w:val="en-US" w:eastAsia="zh-CN"/>
        </w:rPr>
        <w:t>及荣誉材料复印件</w:t>
      </w:r>
    </w:p>
    <w:p w14:paraId="3119D5AB">
      <w:pPr>
        <w:pStyle w:val="12"/>
        <w:numPr>
          <w:ilvl w:val="0"/>
          <w:numId w:val="0"/>
        </w:numPr>
        <w:ind w:leftChars="0"/>
      </w:pPr>
      <w:r>
        <w:rPr>
          <w:rFonts w:hint="eastAsia"/>
          <w:lang w:val="en-US" w:eastAsia="zh-CN"/>
        </w:rPr>
        <w:t>6、</w:t>
      </w:r>
      <w:r>
        <w:t>生产能力、设备、检验能力说明</w:t>
      </w:r>
    </w:p>
    <w:p w14:paraId="2C593773">
      <w:pPr>
        <w:pStyle w:val="12"/>
        <w:numPr>
          <w:ilvl w:val="0"/>
          <w:numId w:val="0"/>
        </w:numPr>
        <w:ind w:leftChars="0"/>
      </w:pPr>
      <w:r>
        <w:rPr>
          <w:rFonts w:hint="eastAsia"/>
          <w:lang w:val="en-US" w:eastAsia="zh-CN"/>
        </w:rPr>
        <w:t>7、</w:t>
      </w:r>
      <w:r>
        <w:t>近</w:t>
      </w:r>
      <w:r>
        <w:rPr>
          <w:rFonts w:hint="eastAsia"/>
          <w:lang w:val="en-US" w:eastAsia="zh-CN"/>
        </w:rPr>
        <w:t>两</w:t>
      </w:r>
      <w:r>
        <w:t>年同类业绩合同复印件</w:t>
      </w:r>
    </w:p>
    <w:p w14:paraId="16F7D38B">
      <w:pPr>
        <w:pStyle w:val="12"/>
        <w:numPr>
          <w:ilvl w:val="0"/>
          <w:numId w:val="0"/>
        </w:numPr>
        <w:ind w:leftChars="0"/>
      </w:pPr>
      <w:r>
        <w:rPr>
          <w:rFonts w:hint="eastAsia"/>
          <w:lang w:val="en-US" w:eastAsia="zh-CN"/>
        </w:rPr>
        <w:t>8、</w:t>
      </w:r>
      <w:r>
        <w:rPr>
          <w:rFonts w:hint="eastAsia"/>
        </w:rPr>
        <w:t>信用证明材料（无信用报告的企业可从信用中国网站打印信用报告https://www.creditchina.gov.cn/）</w:t>
      </w:r>
    </w:p>
    <w:p w14:paraId="47FEE4E5">
      <w:pPr>
        <w:pStyle w:val="12"/>
        <w:numPr>
          <w:ilvl w:val="0"/>
          <w:numId w:val="0"/>
        </w:numPr>
        <w:ind w:leftChars="0"/>
        <w:rPr>
          <w:rFonts w:hint="eastAsia"/>
          <w:lang w:eastAsia="zh-CN"/>
        </w:rPr>
      </w:pPr>
      <w:r>
        <w:rPr>
          <w:rFonts w:hint="eastAsia"/>
          <w:lang w:eastAsia="zh-CN"/>
        </w:rPr>
        <w:t>（</w:t>
      </w:r>
      <w:r>
        <w:rPr>
          <w:rFonts w:hint="eastAsia"/>
          <w:lang w:val="en-US" w:eastAsia="zh-CN"/>
        </w:rPr>
        <w:t>以上材料请盖公章后，扫描</w:t>
      </w:r>
      <w:r>
        <w:rPr>
          <w:rFonts w:hint="eastAsia"/>
          <w:lang w:eastAsia="zh-CN"/>
        </w:rPr>
        <w:t>）</w:t>
      </w:r>
    </w:p>
    <w:p w14:paraId="1BF777C7">
      <w:pPr>
        <w:pStyle w:val="3"/>
      </w:pPr>
      <w:r>
        <w:rPr>
          <w:rFonts w:hint="eastAsia"/>
          <w:lang w:val="en-US" w:eastAsia="zh-CN"/>
        </w:rPr>
        <w:t>二、</w:t>
      </w:r>
      <w:r>
        <w:t>技术方案</w:t>
      </w:r>
    </w:p>
    <w:p w14:paraId="1B064445">
      <w:pPr>
        <w:pStyle w:val="12"/>
        <w:numPr>
          <w:ilvl w:val="0"/>
          <w:numId w:val="0"/>
        </w:numPr>
        <w:ind w:leftChars="0"/>
      </w:pPr>
      <w:r>
        <w:rPr>
          <w:rFonts w:hint="eastAsia"/>
          <w:lang w:val="en-US" w:eastAsia="zh-CN"/>
        </w:rPr>
        <w:t>1、</w:t>
      </w:r>
      <w:r>
        <w:t>产品技术说明</w:t>
      </w:r>
    </w:p>
    <w:p w14:paraId="5492794C">
      <w:pPr>
        <w:pStyle w:val="12"/>
        <w:numPr>
          <w:ilvl w:val="0"/>
          <w:numId w:val="0"/>
        </w:numPr>
        <w:ind w:leftChars="0"/>
      </w:pPr>
      <w:r>
        <w:rPr>
          <w:rFonts w:hint="eastAsia"/>
          <w:lang w:val="en-US" w:eastAsia="zh-CN"/>
        </w:rPr>
        <w:t>2、</w:t>
      </w:r>
      <w:r>
        <w:t>生产工艺与质量控制</w:t>
      </w:r>
    </w:p>
    <w:p w14:paraId="1EC7EA8D">
      <w:pPr>
        <w:pStyle w:val="12"/>
        <w:numPr>
          <w:ilvl w:val="0"/>
          <w:numId w:val="0"/>
        </w:numPr>
        <w:ind w:leftChars="0"/>
      </w:pPr>
      <w:r>
        <w:rPr>
          <w:rFonts w:hint="eastAsia"/>
          <w:lang w:val="en-US" w:eastAsia="zh-CN"/>
        </w:rPr>
        <w:t>3、</w:t>
      </w:r>
      <w:r>
        <w:t>供货保障方案</w:t>
      </w:r>
    </w:p>
    <w:p w14:paraId="381B1B97">
      <w:pPr>
        <w:pStyle w:val="12"/>
        <w:numPr>
          <w:ilvl w:val="0"/>
          <w:numId w:val="0"/>
        </w:numPr>
        <w:ind w:leftChars="0"/>
      </w:pPr>
      <w:r>
        <w:rPr>
          <w:rFonts w:hint="eastAsia"/>
          <w:lang w:val="en-US" w:eastAsia="zh-CN"/>
        </w:rPr>
        <w:t>4、</w:t>
      </w:r>
      <w:r>
        <w:t>现场服务方案</w:t>
      </w:r>
    </w:p>
    <w:p w14:paraId="6BC371AD">
      <w:pPr>
        <w:pStyle w:val="12"/>
        <w:numPr>
          <w:ilvl w:val="0"/>
          <w:numId w:val="0"/>
        </w:numPr>
        <w:ind w:leftChars="0"/>
      </w:pPr>
      <w:r>
        <w:rPr>
          <w:rFonts w:hint="eastAsia"/>
          <w:lang w:val="en-US" w:eastAsia="zh-CN"/>
        </w:rPr>
        <w:t>5、</w:t>
      </w:r>
      <w:r>
        <w:t>质量异常处理预案</w:t>
      </w:r>
    </w:p>
    <w:p w14:paraId="69EB0AF2">
      <w:pPr>
        <w:pStyle w:val="12"/>
        <w:numPr>
          <w:ilvl w:val="0"/>
          <w:numId w:val="0"/>
        </w:numPr>
        <w:ind w:leftChars="0"/>
        <w:rPr>
          <w:rFonts w:hint="eastAsia"/>
          <w:lang w:val="en-US" w:eastAsia="zh-CN"/>
        </w:rPr>
      </w:pPr>
      <w:r>
        <w:rPr>
          <w:rFonts w:hint="eastAsia"/>
          <w:lang w:val="en-US" w:eastAsia="zh-CN"/>
        </w:rPr>
        <w:t>6、技术协议（签字盖章）</w:t>
      </w:r>
    </w:p>
    <w:p w14:paraId="329E676F">
      <w:pPr>
        <w:jc w:val="center"/>
        <w:rPr>
          <w:rFonts w:hint="eastAsia" w:ascii="Arial" w:hAnsi="Arial" w:eastAsia="等线" w:cs="Arial"/>
          <w:kern w:val="0"/>
          <w:sz w:val="24"/>
          <w:szCs w:val="24"/>
          <w:lang w:val="en-US" w:eastAsia="zh-CN"/>
        </w:rPr>
      </w:pPr>
      <w:r>
        <w:rPr>
          <w:rFonts w:hint="eastAsia" w:ascii="Arial" w:hAnsi="Arial" w:eastAsia="等线" w:cs="Arial"/>
          <w:b/>
          <w:bCs/>
          <w:kern w:val="0"/>
          <w:sz w:val="30"/>
          <w:szCs w:val="30"/>
          <w:lang w:val="en-US" w:eastAsia="zh-CN"/>
        </w:rPr>
        <w:t>环保无水炮泥技术服务协议</w:t>
      </w:r>
    </w:p>
    <w:p w14:paraId="279D10BC">
      <w:pPr>
        <w:numPr>
          <w:ilvl w:val="0"/>
          <w:numId w:val="2"/>
        </w:numPr>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概况：</w:t>
      </w:r>
    </w:p>
    <w:p w14:paraId="012E9076">
      <w:pPr>
        <w:numPr>
          <w:ilvl w:val="0"/>
          <w:numId w:val="0"/>
        </w:numPr>
        <w:ind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1、本技术文件仅适用于安阳市鑫源铸业有限公司环保无水炮泥的相关技术要求。</w:t>
      </w:r>
    </w:p>
    <w:p w14:paraId="7729418A">
      <w:pPr>
        <w:numPr>
          <w:ilvl w:val="0"/>
          <w:numId w:val="0"/>
        </w:numPr>
        <w:ind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2、本技术文件提出的是最低限度的技术要求，并未对一切细节做出规定，也未充分引述有关标准和规范条文，投标方因提供符合本技术文件和相关标准的优质产品。</w:t>
      </w:r>
    </w:p>
    <w:p w14:paraId="3FCE8CD3">
      <w:pPr>
        <w:numPr>
          <w:ilvl w:val="0"/>
          <w:numId w:val="0"/>
        </w:numPr>
        <w:ind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highlight w:val="yellow"/>
          <w:lang w:val="en-US" w:eastAsia="zh-CN"/>
        </w:rPr>
        <w:t>3、以高炉实际产量、吨铁单价及考核结果计算。</w:t>
      </w:r>
    </w:p>
    <w:p w14:paraId="74DD0F13">
      <w:pPr>
        <w:numPr>
          <w:ilvl w:val="0"/>
          <w:numId w:val="2"/>
        </w:numPr>
        <w:ind w:left="0" w:leftChars="0" w:firstLine="0" w:firstLineChars="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招标范围：</w:t>
      </w:r>
    </w:p>
    <w:p w14:paraId="5671B905">
      <w:pPr>
        <w:numPr>
          <w:ilvl w:val="0"/>
          <w:numId w:val="0"/>
        </w:numPr>
        <w:ind w:leftChars="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 xml:space="preserve">    安阳市鑫源铸业有限公司招标高炉环保无水炮泥</w:t>
      </w:r>
    </w:p>
    <w:p w14:paraId="2ACA240C">
      <w:pPr>
        <w:numPr>
          <w:ilvl w:val="0"/>
          <w:numId w:val="2"/>
        </w:numPr>
        <w:ind w:left="0" w:leftChars="0" w:firstLine="0" w:firstLineChars="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技术要求：</w:t>
      </w:r>
    </w:p>
    <w:p w14:paraId="5A98C066">
      <w:pPr>
        <w:numPr>
          <w:ilvl w:val="0"/>
          <w:numId w:val="0"/>
        </w:numPr>
        <w:ind w:leftChars="0"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1、铁口深度低于正常铁口深度20公分（正常铁口深度1.7--1.9米），每炉考核厂家500元，导致高炉连续两炉浅铁口（&lt;1.4米）考核厂家1000元／炉。</w:t>
      </w:r>
    </w:p>
    <w:p w14:paraId="7C8B7B0B">
      <w:pPr>
        <w:numPr>
          <w:ilvl w:val="0"/>
          <w:numId w:val="0"/>
        </w:numPr>
        <w:ind w:leftChars="0"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2、因无水炮泥质量达不到要求，为了确保生产被迫使用其他厂家炮泥，代用或混用其他厂家炮泥的每次考核厂家2000元，并赔偿替代厂家的炮泥.</w:t>
      </w:r>
    </w:p>
    <w:p w14:paraId="7D44C0E1">
      <w:pPr>
        <w:numPr>
          <w:ilvl w:val="0"/>
          <w:numId w:val="0"/>
        </w:numPr>
        <w:ind w:leftChars="0"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3、无水炮泥在堵口后3-6分钟铁口自开或10--15分钟退炮，铁水流出每次考核厂家2000元，造成高炉减风、或休风事故的按实际损失计算考核。</w:t>
      </w:r>
    </w:p>
    <w:p w14:paraId="4A16742A">
      <w:pPr>
        <w:numPr>
          <w:ilvl w:val="0"/>
          <w:numId w:val="0"/>
        </w:numPr>
        <w:ind w:leftChars="0"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4、因无水炮泥不耐冲刷，出铁时间＜40分钟每班只允许一次，每超一炉考核300元/炉，质量原因造成断、漏铁口，在承包商所承包的铁口数量内每班只允许一次，每超一炉考核300元。</w:t>
      </w:r>
    </w:p>
    <w:p w14:paraId="305A12D8">
      <w:pPr>
        <w:numPr>
          <w:ilvl w:val="0"/>
          <w:numId w:val="0"/>
        </w:numPr>
        <w:ind w:leftChars="0"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5、因无水炮泥不耐冲刷，出现刺铁口现象，造成不见风堵口，导致出铁时间低于50分钟，出不好铁，影响料批的一次考核500元。（因炉况影响除外）</w:t>
      </w:r>
    </w:p>
    <w:p w14:paraId="1D2C71B2">
      <w:pPr>
        <w:numPr>
          <w:ilvl w:val="0"/>
          <w:numId w:val="0"/>
        </w:numPr>
        <w:ind w:leftChars="0"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6、因炮泥质量问题出现连续两炉打不动考核500元。影响到出铁间隔时间每超10分钟考核500元。开口性能好，开口机钻头容易钻入，出现夹钻，氧气烧铁口（每班／8小时允许1次）超一炉考核300元/次；</w:t>
      </w:r>
    </w:p>
    <w:p w14:paraId="4E9FB07E">
      <w:pPr>
        <w:numPr>
          <w:ilvl w:val="0"/>
          <w:numId w:val="0"/>
        </w:numPr>
        <w:ind w:leftChars="0"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7、因无水炮泥质量造成事故的，如铁口过浅、跑大流、铁口自开等，减风按事故的损失计算考核厂家，影响产量按100元/吨考核，考核下限2000元。</w:t>
      </w:r>
    </w:p>
    <w:p w14:paraId="515481D4">
      <w:pPr>
        <w:numPr>
          <w:ilvl w:val="0"/>
          <w:numId w:val="0"/>
        </w:numPr>
        <w:ind w:leftChars="0"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8、无水炮泥要符合环保要求，不污染环境，在使用过程中发生冒烟现象，铁口喷溅超过5分钟，一次考核2000元，被分厂或上级部门查到的按公司制度执行。</w:t>
      </w:r>
    </w:p>
    <w:p w14:paraId="68DB1368">
      <w:pPr>
        <w:numPr>
          <w:ilvl w:val="0"/>
          <w:numId w:val="0"/>
        </w:numPr>
        <w:ind w:leftChars="0"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9、无水炮泥因供应不及时导致不得不使用其他厂家炮泥替代每次考核2000元，要求无水泡泥库存量不少于30吨，每少1吨考核1000元。</w:t>
      </w:r>
    </w:p>
    <w:p w14:paraId="6F667E4E">
      <w:pPr>
        <w:numPr>
          <w:ilvl w:val="0"/>
          <w:numId w:val="0"/>
        </w:numPr>
        <w:ind w:leftChars="0"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10、炮泥质量达不到要求，不能满足高炉正常出铁，造成高炉减风考核10000元。</w:t>
      </w:r>
    </w:p>
    <w:p w14:paraId="1834C769">
      <w:pPr>
        <w:numPr>
          <w:ilvl w:val="0"/>
          <w:numId w:val="0"/>
        </w:numPr>
        <w:ind w:leftChars="0" w:firstLine="440" w:firstLineChars="2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11、炮泥连续三次出现问题，厂家在炮泥调整三次后质量仍然达不到要求的，考核5000元，使用方有权要求停止使用更换厂家。</w:t>
      </w:r>
    </w:p>
    <w:p w14:paraId="1EC2C0BD">
      <w:pPr>
        <w:numPr>
          <w:ilvl w:val="0"/>
          <w:numId w:val="0"/>
        </w:numPr>
        <w:ind w:leftChars="0"/>
        <w:rPr>
          <w:rFonts w:hint="eastAsia" w:ascii="Arial" w:hAnsi="Arial" w:eastAsia="等线" w:cs="Arial"/>
          <w:kern w:val="0"/>
          <w:sz w:val="22"/>
          <w:szCs w:val="22"/>
          <w:lang w:val="en-US" w:eastAsia="zh-CN"/>
        </w:rPr>
      </w:pPr>
    </w:p>
    <w:p w14:paraId="7356E22B">
      <w:pPr>
        <w:numPr>
          <w:ilvl w:val="0"/>
          <w:numId w:val="0"/>
        </w:numPr>
        <w:ind w:firstLine="220" w:firstLineChars="1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供方：                                需方：安阳鑫源铸业有限公司</w:t>
      </w:r>
    </w:p>
    <w:p w14:paraId="2F275429">
      <w:pPr>
        <w:numPr>
          <w:ilvl w:val="0"/>
          <w:numId w:val="0"/>
        </w:numPr>
        <w:ind w:firstLine="220" w:firstLineChars="1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签字：                                签字：</w:t>
      </w:r>
    </w:p>
    <w:p w14:paraId="6B6F21ED">
      <w:pPr>
        <w:numPr>
          <w:ilvl w:val="0"/>
          <w:numId w:val="0"/>
        </w:numPr>
        <w:ind w:firstLine="220" w:firstLineChars="1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盖章：                                盖章：</w:t>
      </w:r>
    </w:p>
    <w:p w14:paraId="393A998B">
      <w:pPr>
        <w:numPr>
          <w:ilvl w:val="0"/>
          <w:numId w:val="0"/>
        </w:numPr>
        <w:ind w:firstLine="5500" w:firstLineChars="2500"/>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年     月     日</w:t>
      </w:r>
    </w:p>
    <w:p w14:paraId="18614031">
      <w:pPr>
        <w:pStyle w:val="12"/>
        <w:numPr>
          <w:ilvl w:val="0"/>
          <w:numId w:val="0"/>
        </w:numPr>
        <w:ind w:leftChars="0"/>
        <w:rPr>
          <w:rFonts w:hint="eastAsia" w:ascii="宋体" w:hAnsi="宋体" w:eastAsia="宋体" w:cs="宋体"/>
          <w:sz w:val="24"/>
          <w:szCs w:val="24"/>
          <w:lang w:val="en-US" w:eastAsia="zh-CN"/>
        </w:rPr>
      </w:pPr>
    </w:p>
    <w:p w14:paraId="7F9B8E97">
      <w:pPr>
        <w:pStyle w:val="3"/>
        <w:rPr>
          <w:b/>
          <w:bCs/>
        </w:rPr>
      </w:pPr>
      <w:r>
        <w:rPr>
          <w:rFonts w:hint="eastAsia"/>
          <w:b/>
          <w:bCs/>
          <w:lang w:val="en-US" w:eastAsia="zh-CN"/>
        </w:rPr>
        <w:t>三、</w:t>
      </w:r>
      <w:r>
        <w:rPr>
          <w:b/>
          <w:bCs/>
        </w:rPr>
        <w:t>售后服务承诺</w:t>
      </w:r>
    </w:p>
    <w:p w14:paraId="387411A3">
      <w:pPr>
        <w:pStyle w:val="12"/>
        <w:rPr>
          <w:rFonts w:hint="default" w:eastAsia="等线"/>
          <w:lang w:val="en-US" w:eastAsia="zh-CN"/>
        </w:rPr>
      </w:pPr>
      <w:r>
        <w:rPr>
          <w:rFonts w:hint="eastAsia"/>
          <w:highlight w:val="yellow"/>
          <w:lang w:val="en-US" w:eastAsia="zh-CN"/>
        </w:rPr>
        <w:t>投标单位根据各自公司的售后服务情况进行填写</w:t>
      </w:r>
    </w:p>
    <w:p w14:paraId="36D86D9A">
      <w:pPr>
        <w:pStyle w:val="12"/>
      </w:pPr>
    </w:p>
    <w:p w14:paraId="09C4E12B">
      <w:pPr>
        <w:pStyle w:val="3"/>
        <w:rPr>
          <w:rFonts w:hint="eastAsia"/>
          <w:lang w:val="en-US" w:eastAsia="zh-CN"/>
        </w:rPr>
      </w:pPr>
      <w:r>
        <w:rPr>
          <w:rFonts w:hint="eastAsia"/>
          <w:lang w:val="en-US" w:eastAsia="zh-CN"/>
        </w:rPr>
        <w:t>四、廉洁投标承诺书</w:t>
      </w:r>
    </w:p>
    <w:p w14:paraId="4D7D4031">
      <w:pPr>
        <w:pStyle w:val="12"/>
        <w:numPr>
          <w:ilvl w:val="0"/>
          <w:numId w:val="0"/>
        </w:numPr>
        <w:jc w:val="center"/>
        <w:rPr>
          <w:rFonts w:hint="default"/>
          <w:b/>
          <w:bCs/>
          <w:sz w:val="36"/>
          <w:szCs w:val="36"/>
          <w:lang w:val="en-US" w:eastAsia="zh-CN"/>
        </w:rPr>
      </w:pPr>
      <w:r>
        <w:rPr>
          <w:rFonts w:hint="eastAsia"/>
          <w:b/>
          <w:bCs/>
          <w:sz w:val="36"/>
          <w:szCs w:val="36"/>
          <w:lang w:val="en-US" w:eastAsia="zh-CN"/>
        </w:rPr>
        <w:t>廉洁投标承诺书</w:t>
      </w:r>
    </w:p>
    <w:p w14:paraId="3156AA9E">
      <w:pPr>
        <w:pStyle w:val="12"/>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ascii="Arial" w:hAnsi="Arial" w:eastAsia="等线" w:cs="Arial"/>
          <w:kern w:val="0"/>
          <w:sz w:val="22"/>
          <w:szCs w:val="22"/>
          <w:lang w:val="en-US" w:eastAsia="zh-CN" w:bidi="ar-SA"/>
        </w:rPr>
      </w:pPr>
      <w:r>
        <w:rPr>
          <w:rFonts w:hint="eastAsia" w:ascii="Arial" w:hAnsi="Arial" w:eastAsia="等线" w:cs="Arial"/>
          <w:kern w:val="0"/>
          <w:sz w:val="22"/>
          <w:szCs w:val="22"/>
          <w:lang w:val="en-US" w:eastAsia="zh-CN" w:bidi="ar-SA"/>
        </w:rPr>
        <w:t>安阳鑫源铸业有限公司</w:t>
      </w:r>
      <w:r>
        <w:rPr>
          <w:rFonts w:hint="default" w:ascii="Arial" w:hAnsi="Arial" w:eastAsia="等线" w:cs="Arial"/>
          <w:kern w:val="0"/>
          <w:sz w:val="22"/>
          <w:szCs w:val="22"/>
          <w:lang w:val="en-US" w:eastAsia="zh-CN" w:bidi="ar-SA"/>
        </w:rPr>
        <w:t>:</w:t>
      </w:r>
    </w:p>
    <w:p w14:paraId="6B6F2A54">
      <w:pPr>
        <w:bidi w:val="0"/>
        <w:ind w:firstLine="420" w:firstLineChars="200"/>
        <w:rPr>
          <w:rFonts w:hint="default"/>
          <w:lang w:val="en-US" w:eastAsia="zh-CN"/>
        </w:rPr>
      </w:pPr>
      <w:r>
        <w:rPr>
          <w:rFonts w:hint="default"/>
          <w:lang w:val="en-US" w:eastAsia="zh-CN"/>
        </w:rPr>
        <w:t>为加强企业廉政建设，预防商业贿赂，确保双方在业务交往中保持廉洁自律，防止各种不正当行为的发生，保证合作双方在业务交往活动中做到诚信廉洁、高效共赢，依据国家有关法律法规，我公司在与贵公司签订和履行合同(包含但不限于合同、协议等)过程中廉洁自律、诚实守信，防止违法违纪行为发生，保障双方合法权益，我公司郑重承诺如下:</w:t>
      </w:r>
    </w:p>
    <w:p w14:paraId="686098F9">
      <w:pPr>
        <w:bidi w:val="0"/>
        <w:ind w:firstLine="420" w:firstLineChars="200"/>
        <w:rPr>
          <w:rFonts w:hint="default"/>
          <w:lang w:val="en-US" w:eastAsia="zh-CN"/>
        </w:rPr>
      </w:pPr>
      <w:r>
        <w:rPr>
          <w:rFonts w:hint="default"/>
          <w:lang w:val="en-US" w:eastAsia="zh-CN"/>
        </w:rPr>
        <w:t>我公司与贵公司保持正常的业务交往，按照有关法律法规和程序开展业务工作，严格执行有关标准和规范，并遵守以下规定:</w:t>
      </w:r>
    </w:p>
    <w:p w14:paraId="37F398C1">
      <w:pPr>
        <w:bidi w:val="0"/>
        <w:ind w:firstLine="420" w:firstLineChars="200"/>
        <w:rPr>
          <w:rFonts w:hint="default"/>
          <w:lang w:val="en-US" w:eastAsia="zh-CN"/>
        </w:rPr>
      </w:pPr>
      <w:r>
        <w:rPr>
          <w:rFonts w:hint="default"/>
          <w:lang w:val="en-US" w:eastAsia="zh-CN"/>
        </w:rPr>
        <w:t>一、严格遵守国家有关廉政规定。严格遵守国家法律法规开展业务交往，诚信自律，廉洁经营，不越权行事，客观公正履行职责，恪守职业道德，不干预贵公司的采购活动，不徇私舞弊。</w:t>
      </w:r>
    </w:p>
    <w:p w14:paraId="171A69D6">
      <w:pPr>
        <w:bidi w:val="0"/>
        <w:ind w:firstLine="420" w:firstLineChars="200"/>
        <w:rPr>
          <w:rFonts w:hint="default"/>
          <w:lang w:val="en-US" w:eastAsia="zh-CN"/>
        </w:rPr>
      </w:pPr>
      <w:r>
        <w:rPr>
          <w:rFonts w:hint="default"/>
          <w:lang w:val="en-US" w:eastAsia="zh-CN"/>
        </w:rPr>
        <w:t>二、不以任何名义向贵公司、贵公司工作人员或其亲属提供礼品、礼金(礼券)、有价证券等任何形式的馈赠或无偿服务;不得以任何理由报销应由贵公司工作人员或其亲属个人支付的费用;不为贵公司工作人员或其亲属安排旅游、健身或消费娱乐活动;不宴请贵公司、贵公司工作人员或其亲属;不得主动或暗示为贵公司工作人员或其亲属在住房、交通、婚丧嫁娶活动、工作安排、经商办企业以及出国(境)旅游等方面提供任何形式的方便;不邀请贵公 司工作人员及其亲属及利害关系人及控股、参股企业工作人员入股或者变相入股;不为贵公司工作人员或其亲属谋取利益。</w:t>
      </w:r>
    </w:p>
    <w:p w14:paraId="7E1B611B">
      <w:pPr>
        <w:bidi w:val="0"/>
        <w:ind w:firstLine="420" w:firstLineChars="200"/>
        <w:rPr>
          <w:rFonts w:hint="default"/>
          <w:lang w:val="en-US" w:eastAsia="zh-CN"/>
        </w:rPr>
      </w:pPr>
      <w:r>
        <w:rPr>
          <w:rFonts w:hint="default"/>
          <w:lang w:val="en-US" w:eastAsia="zh-CN"/>
        </w:rPr>
        <w:t>三、在合同签订及履行期间不到贵公司工作人员家中或其他非办公场所商谈业务。</w:t>
      </w:r>
    </w:p>
    <w:p w14:paraId="243894CC">
      <w:pPr>
        <w:bidi w:val="0"/>
        <w:ind w:firstLine="420" w:firstLineChars="200"/>
        <w:rPr>
          <w:rFonts w:hint="default"/>
          <w:lang w:val="en-US" w:eastAsia="zh-CN"/>
        </w:rPr>
      </w:pPr>
      <w:r>
        <w:rPr>
          <w:rFonts w:hint="default"/>
          <w:lang w:val="en-US" w:eastAsia="zh-CN"/>
        </w:rPr>
        <w:t>四、不通过中介公司或任何单位、个人向贵公司工作人员打招呼施加压力。</w:t>
      </w:r>
    </w:p>
    <w:p w14:paraId="21B17B0C">
      <w:pPr>
        <w:bidi w:val="0"/>
        <w:ind w:firstLine="420" w:firstLineChars="200"/>
        <w:rPr>
          <w:rFonts w:hint="default"/>
          <w:lang w:val="en-US" w:eastAsia="zh-CN"/>
        </w:rPr>
      </w:pPr>
      <w:r>
        <w:rPr>
          <w:rFonts w:hint="default"/>
          <w:lang w:val="en-US" w:eastAsia="zh-CN"/>
        </w:rPr>
        <w:t>五、保守商业秘密，除贵公司依据合同约定依法披露外，不向贵公司工作人员或其亲属探听或要求其泄露贵公司的任何商业秘密或技术秘密。</w:t>
      </w:r>
    </w:p>
    <w:p w14:paraId="6AF526B4">
      <w:pPr>
        <w:bidi w:val="0"/>
        <w:ind w:firstLine="420" w:firstLineChars="200"/>
        <w:rPr>
          <w:rFonts w:hint="default"/>
          <w:lang w:val="en-US" w:eastAsia="zh-CN"/>
        </w:rPr>
      </w:pPr>
      <w:r>
        <w:rPr>
          <w:rFonts w:hint="default"/>
          <w:lang w:val="en-US" w:eastAsia="zh-CN"/>
        </w:rPr>
        <w:t>六、不以任何方式与贵公司工作人员串通或者贿赂贵公司工作人员，为我公司或其工作人员谋取不正当利益。</w:t>
      </w:r>
    </w:p>
    <w:p w14:paraId="5DA18B98">
      <w:pPr>
        <w:bidi w:val="0"/>
        <w:ind w:firstLine="420" w:firstLineChars="200"/>
        <w:rPr>
          <w:rFonts w:hint="default"/>
          <w:lang w:val="en-US" w:eastAsia="zh-CN"/>
        </w:rPr>
      </w:pPr>
      <w:r>
        <w:rPr>
          <w:rFonts w:hint="default"/>
          <w:lang w:val="en-US" w:eastAsia="zh-CN"/>
        </w:rPr>
        <w:t>七、除我公司及其工作人员外，我公司应当督促并保证与我公司存在关联关系的其他单位或个人不得实施上述承诺中的任一行为。</w:t>
      </w:r>
    </w:p>
    <w:p w14:paraId="57F83F5B">
      <w:pPr>
        <w:bidi w:val="0"/>
        <w:ind w:firstLine="420" w:firstLineChars="200"/>
        <w:rPr>
          <w:rFonts w:hint="default"/>
          <w:lang w:val="en-US" w:eastAsia="zh-CN"/>
        </w:rPr>
      </w:pPr>
      <w:r>
        <w:rPr>
          <w:rFonts w:hint="default"/>
          <w:lang w:val="en-US" w:eastAsia="zh-CN"/>
        </w:rPr>
        <w:t>八、自觉开展监督和接受监督，如发现双方有任何违反本承诺的行为，可</w:t>
      </w:r>
      <w:r>
        <w:rPr>
          <w:rFonts w:hint="eastAsia"/>
          <w:lang w:val="en-US" w:eastAsia="zh-CN"/>
        </w:rPr>
        <w:t>向</w:t>
      </w:r>
      <w:r>
        <w:rPr>
          <w:rFonts w:hint="default"/>
          <w:lang w:val="en-US" w:eastAsia="zh-CN"/>
        </w:rPr>
        <w:t>贵公司监察部门举报，对不良行为及时给予批评教育</w:t>
      </w:r>
      <w:r>
        <w:rPr>
          <w:rFonts w:hint="eastAsia"/>
          <w:lang w:val="en-US" w:eastAsia="zh-CN"/>
        </w:rPr>
        <w:t>。</w:t>
      </w:r>
      <w:r>
        <w:rPr>
          <w:rFonts w:hint="default"/>
          <w:lang w:val="en-US" w:eastAsia="zh-CN"/>
        </w:rPr>
        <w:t>涉嫌犯罪的，依法移送司法机关处理。</w:t>
      </w:r>
    </w:p>
    <w:p w14:paraId="450FA30F">
      <w:pPr>
        <w:bidi w:val="0"/>
        <w:ind w:firstLine="420" w:firstLineChars="200"/>
        <w:rPr>
          <w:rFonts w:hint="default"/>
          <w:lang w:val="en-US" w:eastAsia="zh-CN"/>
        </w:rPr>
      </w:pPr>
      <w:r>
        <w:rPr>
          <w:rFonts w:hint="default"/>
          <w:lang w:val="en-US" w:eastAsia="zh-CN"/>
        </w:rPr>
        <w:t>我公司保证以上承诺真实有效，若我公司及其工作人员违反上述承诺，贵公司有权中止合作，由此给贵公司造成的损失以及所发生的一切费用均由我公司承担。</w:t>
      </w:r>
    </w:p>
    <w:p w14:paraId="0A655F15">
      <w:pPr>
        <w:bidi w:val="0"/>
        <w:ind w:firstLine="420" w:firstLineChars="200"/>
        <w:rPr>
          <w:rFonts w:hint="default"/>
          <w:lang w:val="en-US" w:eastAsia="zh-CN"/>
        </w:rPr>
      </w:pPr>
      <w:r>
        <w:rPr>
          <w:rFonts w:hint="default"/>
          <w:lang w:val="en-US" w:eastAsia="zh-CN"/>
        </w:rPr>
        <w:t>本廉洁承诺书作为双方签订的合同附件，具有同等法律效力。</w:t>
      </w:r>
    </w:p>
    <w:p w14:paraId="04E89DCD">
      <w:pPr>
        <w:pStyle w:val="12"/>
        <w:keepNext w:val="0"/>
        <w:keepLines w:val="0"/>
        <w:pageBreakBefore w:val="0"/>
        <w:widowControl/>
        <w:numPr>
          <w:ilvl w:val="0"/>
          <w:numId w:val="0"/>
        </w:numPr>
        <w:kinsoku/>
        <w:wordWrap/>
        <w:overflowPunct/>
        <w:topLinePunct w:val="0"/>
        <w:autoSpaceDE/>
        <w:autoSpaceDN/>
        <w:bidi w:val="0"/>
        <w:adjustRightInd/>
        <w:snapToGrid/>
        <w:spacing w:line="360" w:lineRule="exact"/>
        <w:ind w:firstLine="440" w:firstLineChars="200"/>
        <w:textAlignment w:val="auto"/>
        <w:rPr>
          <w:rFonts w:hint="eastAsia"/>
          <w:lang w:val="en-US" w:eastAsia="zh-CN"/>
        </w:rPr>
      </w:pPr>
      <w:r>
        <w:rPr>
          <w:rFonts w:hint="eastAsia"/>
          <w:lang w:val="en-US" w:eastAsia="zh-CN"/>
        </w:rPr>
        <w:t xml:space="preserve"> </w:t>
      </w:r>
    </w:p>
    <w:p w14:paraId="1563026E">
      <w:pPr>
        <w:pStyle w:val="12"/>
        <w:keepNext w:val="0"/>
        <w:keepLines w:val="0"/>
        <w:pageBreakBefore w:val="0"/>
        <w:widowControl/>
        <w:numPr>
          <w:ilvl w:val="0"/>
          <w:numId w:val="0"/>
        </w:numPr>
        <w:kinsoku/>
        <w:wordWrap/>
        <w:overflowPunct/>
        <w:topLinePunct w:val="0"/>
        <w:autoSpaceDE/>
        <w:autoSpaceDN/>
        <w:bidi w:val="0"/>
        <w:adjustRightInd/>
        <w:snapToGrid/>
        <w:spacing w:line="360" w:lineRule="exact"/>
        <w:ind w:firstLine="440" w:firstLineChars="200"/>
        <w:textAlignment w:val="auto"/>
        <w:rPr>
          <w:rFonts w:hint="eastAsia"/>
          <w:lang w:val="en-US" w:eastAsia="zh-CN"/>
        </w:rPr>
      </w:pPr>
      <w:r>
        <w:rPr>
          <w:rFonts w:hint="eastAsia"/>
          <w:lang w:val="en-US" w:eastAsia="zh-CN"/>
        </w:rPr>
        <w:t xml:space="preserve">                                              公司名称（盖章）：</w:t>
      </w:r>
    </w:p>
    <w:p w14:paraId="5B3F4614">
      <w:pPr>
        <w:pStyle w:val="12"/>
        <w:keepNext w:val="0"/>
        <w:keepLines w:val="0"/>
        <w:pageBreakBefore w:val="0"/>
        <w:widowControl/>
        <w:numPr>
          <w:ilvl w:val="0"/>
          <w:numId w:val="0"/>
        </w:numPr>
        <w:kinsoku/>
        <w:wordWrap/>
        <w:overflowPunct/>
        <w:topLinePunct w:val="0"/>
        <w:autoSpaceDE/>
        <w:autoSpaceDN/>
        <w:bidi w:val="0"/>
        <w:adjustRightInd/>
        <w:snapToGrid/>
        <w:spacing w:line="360" w:lineRule="exact"/>
        <w:ind w:firstLine="440" w:firstLineChars="200"/>
        <w:textAlignment w:val="auto"/>
        <w:rPr>
          <w:rFonts w:hint="eastAsia"/>
          <w:lang w:val="en-US" w:eastAsia="zh-CN"/>
        </w:rPr>
      </w:pPr>
      <w:r>
        <w:rPr>
          <w:rFonts w:hint="eastAsia"/>
          <w:lang w:val="en-US" w:eastAsia="zh-CN"/>
        </w:rPr>
        <w:t xml:space="preserve">                                               202   年    月    日</w:t>
      </w:r>
    </w:p>
    <w:p w14:paraId="3CE649AF">
      <w:pPr>
        <w:pBdr>
          <w:bottom w:val="single" w:color="auto" w:sz="6" w:space="1"/>
        </w:pBdr>
      </w:pPr>
    </w:p>
    <w:p w14:paraId="0C6970C7">
      <w:pPr>
        <w:pBdr>
          <w:bottom w:val="single" w:color="auto" w:sz="6" w:space="1"/>
        </w:pBdr>
      </w:pPr>
    </w:p>
    <w:p w14:paraId="4F6D968A">
      <w:pPr>
        <w:pStyle w:val="2"/>
        <w:jc w:val="center"/>
      </w:pPr>
      <w:r>
        <w:t>第七章 合同条款</w:t>
      </w:r>
    </w:p>
    <w:p w14:paraId="3A09360D">
      <w:pPr>
        <w:pStyle w:val="2"/>
        <w:jc w:val="center"/>
      </w:pPr>
      <w:r>
        <w:t>高炉环保无水炮泥采购合同</w:t>
      </w:r>
    </w:p>
    <w:p w14:paraId="0DC5E9EB">
      <w:pPr>
        <w:pStyle w:val="12"/>
        <w:keepNext w:val="0"/>
        <w:keepLines w:val="0"/>
        <w:pageBreakBefore w:val="0"/>
        <w:kinsoku/>
        <w:wordWrap/>
        <w:overflowPunct/>
        <w:topLinePunct w:val="0"/>
        <w:autoSpaceDE/>
        <w:autoSpaceDN/>
        <w:bidi w:val="0"/>
        <w:adjustRightInd/>
        <w:snapToGrid/>
        <w:spacing w:line="300" w:lineRule="exact"/>
        <w:ind w:firstLine="5500" w:firstLineChars="2500"/>
        <w:textAlignment w:val="auto"/>
      </w:pPr>
      <w:r>
        <w:t>合同编号：</w:t>
      </w:r>
      <w:r>
        <w:rPr>
          <w:rFonts w:hint="eastAsia"/>
          <w:u w:val="single"/>
          <w:lang w:val="en-US" w:eastAsia="zh-CN"/>
        </w:rPr>
        <w:t>AYXYZY-20260325-1</w:t>
      </w:r>
      <w:r>
        <w:rPr>
          <w:u w:val="single"/>
        </w:rPr>
        <w:t>_</w:t>
      </w:r>
    </w:p>
    <w:p w14:paraId="29A77D6B">
      <w:pPr>
        <w:pStyle w:val="12"/>
        <w:keepNext w:val="0"/>
        <w:keepLines w:val="0"/>
        <w:pageBreakBefore w:val="0"/>
        <w:kinsoku/>
        <w:wordWrap/>
        <w:overflowPunct/>
        <w:topLinePunct w:val="0"/>
        <w:autoSpaceDE/>
        <w:autoSpaceDN/>
        <w:bidi w:val="0"/>
        <w:adjustRightInd/>
        <w:snapToGrid/>
        <w:spacing w:line="300" w:lineRule="exact"/>
        <w:ind w:firstLine="5500" w:firstLineChars="2500"/>
        <w:textAlignment w:val="auto"/>
      </w:pPr>
      <w:r>
        <w:t>签订地点：</w:t>
      </w:r>
      <w:r>
        <w:rPr>
          <w:rFonts w:hint="eastAsia"/>
          <w:u w:val="single"/>
          <w:lang w:val="en-US" w:eastAsia="zh-CN"/>
        </w:rPr>
        <w:t>安阳鑫源铸业有限公司</w:t>
      </w:r>
      <w:r>
        <w:t>_</w:t>
      </w:r>
    </w:p>
    <w:p w14:paraId="37BFD0C4">
      <w:pPr>
        <w:pStyle w:val="12"/>
        <w:keepNext w:val="0"/>
        <w:keepLines w:val="0"/>
        <w:pageBreakBefore w:val="0"/>
        <w:kinsoku/>
        <w:wordWrap/>
        <w:overflowPunct/>
        <w:topLinePunct w:val="0"/>
        <w:autoSpaceDE/>
        <w:autoSpaceDN/>
        <w:bidi w:val="0"/>
        <w:adjustRightInd/>
        <w:snapToGrid/>
        <w:spacing w:line="300" w:lineRule="exact"/>
        <w:ind w:firstLine="5500" w:firstLineChars="2500"/>
        <w:textAlignment w:val="auto"/>
      </w:pPr>
      <w:r>
        <w:t>签订日期：____年__月__日</w:t>
      </w:r>
    </w:p>
    <w:p w14:paraId="667D18B6">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t>甲方（采购方）：</w:t>
      </w:r>
      <w:r>
        <w:rPr>
          <w:rFonts w:hint="eastAsia" w:ascii="宋体" w:hAnsi="宋体" w:eastAsia="宋体" w:cs="宋体"/>
          <w:b w:val="0"/>
          <w:bCs w:val="0"/>
          <w:sz w:val="24"/>
          <w:szCs w:val="24"/>
          <w:u w:val="single"/>
          <w:lang w:val="en-US" w:eastAsia="zh-CN"/>
        </w:rPr>
        <w:t xml:space="preserve">安阳鑫源铸业有限公司   </w:t>
      </w:r>
      <w:r>
        <w:rPr>
          <w:rFonts w:hint="eastAsia" w:ascii="宋体" w:hAnsi="宋体" w:eastAsia="宋体" w:cs="宋体"/>
          <w:b/>
          <w:bCs/>
          <w:sz w:val="24"/>
          <w:szCs w:val="24"/>
          <w:lang w:val="en-US" w:eastAsia="zh-CN"/>
        </w:rPr>
        <w:t xml:space="preserve">   </w:t>
      </w:r>
    </w:p>
    <w:p w14:paraId="17A8DEB3">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公司</w:t>
      </w:r>
      <w:r>
        <w:rPr>
          <w:rFonts w:hint="eastAsia" w:ascii="宋体" w:hAnsi="宋体" w:eastAsia="宋体" w:cs="宋体"/>
          <w:sz w:val="24"/>
          <w:szCs w:val="24"/>
        </w:rPr>
        <w:t>地址：</w:t>
      </w:r>
      <w:r>
        <w:rPr>
          <w:rFonts w:hint="eastAsia" w:ascii="宋体" w:hAnsi="宋体" w:eastAsia="宋体" w:cs="宋体"/>
          <w:sz w:val="24"/>
          <w:szCs w:val="24"/>
          <w:u w:val="single"/>
          <w:lang w:val="en-US" w:eastAsia="zh-CN"/>
        </w:rPr>
        <w:t xml:space="preserve"> 河南省安阳市水冶镇北关红塔路  </w:t>
      </w:r>
    </w:p>
    <w:p w14:paraId="10BE3DCA">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乙方（供货方）：</w:t>
      </w:r>
      <w:r>
        <w:rPr>
          <w:rFonts w:hint="eastAsia" w:ascii="宋体" w:hAnsi="宋体" w:eastAsia="宋体" w:cs="宋体"/>
          <w:sz w:val="24"/>
          <w:szCs w:val="24"/>
          <w:u w:val="single"/>
          <w:lang w:val="en-US" w:eastAsia="zh-CN"/>
        </w:rPr>
        <w:t xml:space="preserve">                         </w:t>
      </w:r>
    </w:p>
    <w:p w14:paraId="57F0A3A7">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公司</w:t>
      </w:r>
      <w:r>
        <w:rPr>
          <w:rFonts w:hint="eastAsia" w:ascii="宋体" w:hAnsi="宋体" w:eastAsia="宋体" w:cs="宋体"/>
          <w:sz w:val="24"/>
          <w:szCs w:val="24"/>
        </w:rPr>
        <w:t>地址：</w:t>
      </w:r>
      <w:r>
        <w:rPr>
          <w:rFonts w:hint="eastAsia" w:ascii="宋体" w:hAnsi="宋体" w:eastAsia="宋体" w:cs="宋体"/>
          <w:sz w:val="24"/>
          <w:szCs w:val="24"/>
          <w:u w:val="single"/>
          <w:lang w:val="en-US" w:eastAsia="zh-CN"/>
        </w:rPr>
        <w:t xml:space="preserve">                               </w:t>
      </w:r>
    </w:p>
    <w:p w14:paraId="4264967B">
      <w:pPr>
        <w:pStyle w:val="12"/>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及相关冶金行业标准，甲乙双方本着平等自愿、公平诚信原则，就甲方炼铁高炉使用乙方环保型无水炮泥，按高炉实际出铁量进行结算事宜，达成如下合同条款，双方共同遵守执行。</w:t>
      </w:r>
    </w:p>
    <w:p w14:paraId="2F761FC9">
      <w:pPr>
        <w:pStyle w:val="3"/>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一、产品名称</w:t>
      </w:r>
      <w:r>
        <w:rPr>
          <w:rFonts w:hint="eastAsia" w:ascii="宋体" w:hAnsi="宋体" w:eastAsia="宋体" w:cs="宋体"/>
          <w:sz w:val="24"/>
          <w:szCs w:val="24"/>
          <w:lang w:eastAsia="zh-CN"/>
        </w:rPr>
        <w:t>，</w:t>
      </w:r>
      <w:r>
        <w:rPr>
          <w:rFonts w:hint="eastAsia" w:ascii="宋体" w:hAnsi="宋体" w:eastAsia="宋体" w:cs="宋体"/>
          <w:sz w:val="24"/>
          <w:szCs w:val="24"/>
        </w:rPr>
        <w:t>执行标准</w:t>
      </w:r>
      <w:r>
        <w:rPr>
          <w:rFonts w:hint="eastAsia" w:ascii="宋体" w:hAnsi="宋体" w:eastAsia="宋体" w:cs="宋体"/>
          <w:sz w:val="24"/>
          <w:szCs w:val="24"/>
          <w:lang w:val="en-US" w:eastAsia="zh-CN"/>
        </w:rPr>
        <w:t>及</w:t>
      </w:r>
      <w:r>
        <w:rPr>
          <w:rFonts w:hint="eastAsia" w:ascii="宋体" w:hAnsi="宋体" w:eastAsia="宋体" w:cs="宋体"/>
          <w:sz w:val="24"/>
          <w:szCs w:val="24"/>
        </w:rPr>
        <w:t>质量技术</w:t>
      </w:r>
      <w:r>
        <w:rPr>
          <w:rFonts w:hint="eastAsia" w:ascii="宋体" w:hAnsi="宋体" w:eastAsia="宋体" w:cs="宋体"/>
          <w:sz w:val="24"/>
          <w:szCs w:val="24"/>
          <w:lang w:val="en-US" w:eastAsia="zh-CN"/>
        </w:rPr>
        <w:t>考核标准</w:t>
      </w:r>
    </w:p>
    <w:p w14:paraId="26A458FA">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产品名称：高炉专用环保无水炮泥</w:t>
      </w:r>
    </w:p>
    <w:p w14:paraId="7962E08B">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执行标准：</w:t>
      </w:r>
      <w:r>
        <w:rPr>
          <w:rFonts w:hint="eastAsia" w:ascii="宋体" w:hAnsi="宋体" w:eastAsia="宋体" w:cs="宋体"/>
          <w:sz w:val="24"/>
          <w:szCs w:val="24"/>
          <w:lang w:val="en-US" w:eastAsia="zh-CN"/>
        </w:rPr>
        <w:t>招标文件第三章要求</w:t>
      </w:r>
    </w:p>
    <w:p w14:paraId="446497B7">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质量技术</w:t>
      </w:r>
      <w:r>
        <w:rPr>
          <w:rFonts w:hint="eastAsia" w:ascii="宋体" w:hAnsi="宋体" w:eastAsia="宋体" w:cs="宋体"/>
          <w:sz w:val="24"/>
          <w:szCs w:val="24"/>
          <w:lang w:val="en-US" w:eastAsia="zh-CN"/>
        </w:rPr>
        <w:t>考核标准：双方签订的《环保无水炮泥技术服务协议》</w:t>
      </w:r>
    </w:p>
    <w:p w14:paraId="5AD0E7D1">
      <w:pPr>
        <w:bidi w:val="0"/>
        <w:rPr>
          <w:rFonts w:hint="eastAsia" w:ascii="宋体" w:hAnsi="宋体" w:eastAsia="宋体" w:cs="宋体"/>
          <w:b/>
          <w:bCs/>
          <w:kern w:val="0"/>
          <w:sz w:val="24"/>
          <w:szCs w:val="24"/>
        </w:rPr>
      </w:pPr>
      <w:r>
        <w:rPr>
          <w:rFonts w:hint="eastAsia" w:ascii="宋体" w:hAnsi="宋体" w:eastAsia="宋体" w:cs="宋体"/>
          <w:b/>
          <w:bCs/>
          <w:kern w:val="0"/>
          <w:sz w:val="24"/>
          <w:szCs w:val="24"/>
        </w:rPr>
        <w:t>二、计价方式与单价</w:t>
      </w:r>
    </w:p>
    <w:p w14:paraId="417F44BB">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本合同采用</w:t>
      </w:r>
      <w:r>
        <w:rPr>
          <w:rFonts w:hint="eastAsia" w:ascii="宋体" w:hAnsi="宋体" w:eastAsia="宋体" w:cs="宋体"/>
          <w:b/>
          <w:bCs/>
          <w:sz w:val="24"/>
          <w:szCs w:val="24"/>
        </w:rPr>
        <w:t>按高炉出铁量计价</w:t>
      </w:r>
      <w:r>
        <w:rPr>
          <w:rFonts w:hint="eastAsia" w:ascii="宋体" w:hAnsi="宋体" w:eastAsia="宋体" w:cs="宋体"/>
          <w:sz w:val="24"/>
          <w:szCs w:val="24"/>
        </w:rPr>
        <w:t>方式结算。</w:t>
      </w:r>
    </w:p>
    <w:p w14:paraId="053AAD2D">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结算单价</w:t>
      </w:r>
      <w:r>
        <w:rPr>
          <w:rFonts w:hint="eastAsia" w:ascii="宋体" w:hAnsi="宋体" w:eastAsia="宋体" w:cs="宋体"/>
          <w:sz w:val="24"/>
          <w:szCs w:val="24"/>
        </w:rPr>
        <w:t>：人民币 ________ 元/吨铁（含税</w:t>
      </w:r>
      <w:r>
        <w:rPr>
          <w:rFonts w:hint="eastAsia" w:ascii="宋体" w:hAnsi="宋体" w:eastAsia="宋体" w:cs="宋体"/>
          <w:sz w:val="24"/>
          <w:szCs w:val="24"/>
          <w:lang w:eastAsia="zh-CN"/>
        </w:rPr>
        <w:t>、</w:t>
      </w:r>
      <w:r>
        <w:rPr>
          <w:rFonts w:hint="eastAsia" w:ascii="宋体" w:hAnsi="宋体" w:eastAsia="宋体" w:cs="宋体"/>
          <w:sz w:val="24"/>
          <w:szCs w:val="24"/>
        </w:rPr>
        <w:t>含运费、含包装、含装卸、含技术服务）。</w:t>
      </w:r>
    </w:p>
    <w:p w14:paraId="5BC5C7EC">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单价一经确定，合同期内不作调整，</w:t>
      </w:r>
      <w:r>
        <w:rPr>
          <w:highlight w:val="yellow"/>
        </w:rPr>
        <w:t>除非</w:t>
      </w:r>
      <w:r>
        <w:rPr>
          <w:rFonts w:hint="eastAsia"/>
          <w:highlight w:val="yellow"/>
          <w:lang w:val="en-US" w:eastAsia="zh-CN"/>
        </w:rPr>
        <w:t>重大变动，需</w:t>
      </w:r>
      <w:r>
        <w:rPr>
          <w:highlight w:val="yellow"/>
        </w:rPr>
        <w:t>双方</w:t>
      </w:r>
      <w:r>
        <w:rPr>
          <w:rFonts w:hint="eastAsia"/>
          <w:highlight w:val="yellow"/>
          <w:lang w:val="en-US" w:eastAsia="zh-CN"/>
        </w:rPr>
        <w:t>协商同意后</w:t>
      </w:r>
      <w:r>
        <w:rPr>
          <w:highlight w:val="yellow"/>
        </w:rPr>
        <w:t>书面确认</w:t>
      </w:r>
      <w:r>
        <w:rPr>
          <w:rFonts w:hint="eastAsia" w:ascii="宋体" w:hAnsi="宋体" w:eastAsia="宋体" w:cs="宋体"/>
          <w:sz w:val="24"/>
          <w:szCs w:val="24"/>
        </w:rPr>
        <w:t>。</w:t>
      </w:r>
    </w:p>
    <w:p w14:paraId="41AC66A4">
      <w:pPr>
        <w:bidi w:val="0"/>
        <w:rPr>
          <w:rFonts w:hint="eastAsia" w:ascii="宋体" w:hAnsi="宋体" w:eastAsia="宋体" w:cs="宋体"/>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、供货方式</w:t>
      </w:r>
    </w:p>
    <w:p w14:paraId="750E2CB7">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乙方根据甲方高炉生产需求，</w:t>
      </w:r>
      <w:r>
        <w:rPr>
          <w:rFonts w:hint="eastAsia" w:ascii="宋体" w:hAnsi="宋体" w:eastAsia="宋体" w:cs="宋体"/>
          <w:b/>
          <w:bCs/>
          <w:sz w:val="24"/>
          <w:szCs w:val="24"/>
        </w:rPr>
        <w:t>24小时保障供应</w:t>
      </w:r>
      <w:r>
        <w:rPr>
          <w:rFonts w:hint="eastAsia" w:ascii="宋体" w:hAnsi="宋体" w:eastAsia="宋体" w:cs="宋体"/>
          <w:sz w:val="24"/>
          <w:szCs w:val="24"/>
        </w:rPr>
        <w:t>，不得断供。</w:t>
      </w:r>
    </w:p>
    <w:p w14:paraId="68FACF98">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乙方负责运输、装卸、现场堆放，费用由乙方承担。</w:t>
      </w:r>
    </w:p>
    <w:p w14:paraId="60DD1155">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包装要求：防水防潮密封包装，标识清晰。</w:t>
      </w:r>
    </w:p>
    <w:p w14:paraId="2E3A39A3">
      <w:pPr>
        <w:bidi w:val="0"/>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rPr>
        <w:t>、计量与结算方式</w:t>
      </w:r>
    </w:p>
    <w:p w14:paraId="09E33682">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计量依据：以甲方炼铁厂高炉每月实际出铁量为准，双方共同确认。</w:t>
      </w:r>
    </w:p>
    <w:p w14:paraId="37415889">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每月结算量：月结算金额</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月实际出铁量（吨）</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合同单价（元/吨铁）</w:t>
      </w:r>
    </w:p>
    <w:p w14:paraId="46C455E2">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结算</w:t>
      </w:r>
      <w:r>
        <w:rPr>
          <w:rFonts w:hint="eastAsia" w:ascii="宋体" w:hAnsi="宋体" w:eastAsia="宋体" w:cs="宋体"/>
          <w:b w:val="0"/>
          <w:bCs w:val="0"/>
          <w:sz w:val="24"/>
          <w:szCs w:val="24"/>
          <w:lang w:val="en-US" w:eastAsia="zh-CN"/>
        </w:rPr>
        <w:t>及付款方式</w:t>
      </w:r>
      <w:r>
        <w:rPr>
          <w:rFonts w:hint="eastAsia" w:ascii="宋体" w:hAnsi="宋体" w:eastAsia="宋体" w:cs="宋体"/>
          <w:b w:val="0"/>
          <w:bCs w:val="0"/>
          <w:sz w:val="24"/>
          <w:szCs w:val="24"/>
        </w:rPr>
        <w:t>：结算方式为</w:t>
      </w:r>
      <w:r>
        <w:rPr>
          <w:rFonts w:hint="eastAsia" w:ascii="宋体" w:hAnsi="宋体" w:eastAsia="宋体" w:cs="宋体"/>
          <w:b w:val="0"/>
          <w:bCs w:val="0"/>
          <w:sz w:val="24"/>
          <w:szCs w:val="24"/>
          <w:lang w:val="en-US" w:eastAsia="zh-CN"/>
        </w:rPr>
        <w:t>签</w:t>
      </w:r>
      <w:r>
        <w:rPr>
          <w:rFonts w:hint="eastAsia" w:ascii="宋体" w:hAnsi="宋体" w:eastAsia="宋体" w:cs="宋体"/>
          <w:b w:val="0"/>
          <w:bCs w:val="0"/>
          <w:sz w:val="24"/>
          <w:szCs w:val="24"/>
        </w:rPr>
        <w:t>订合同之日起90天结算。</w:t>
      </w:r>
      <w:r>
        <w:rPr>
          <w:rFonts w:hint="eastAsia" w:ascii="宋体" w:hAnsi="宋体" w:eastAsia="宋体" w:cs="宋体"/>
          <w:b w:val="0"/>
          <w:bCs w:val="0"/>
          <w:sz w:val="24"/>
          <w:szCs w:val="24"/>
          <w:lang w:val="en-US" w:eastAsia="zh-CN"/>
        </w:rPr>
        <w:t>凭甲</w:t>
      </w:r>
      <w:r>
        <w:rPr>
          <w:rFonts w:hint="eastAsia" w:ascii="宋体" w:hAnsi="宋体" w:eastAsia="宋体" w:cs="宋体"/>
          <w:b w:val="0"/>
          <w:bCs w:val="0"/>
          <w:sz w:val="24"/>
          <w:szCs w:val="24"/>
        </w:rPr>
        <w:t>方使用单位开具的生产使用报告，</w:t>
      </w:r>
      <w:r>
        <w:rPr>
          <w:rFonts w:hint="eastAsia" w:ascii="宋体" w:hAnsi="宋体" w:eastAsia="宋体" w:cs="宋体"/>
          <w:b w:val="0"/>
          <w:bCs w:val="0"/>
          <w:sz w:val="24"/>
          <w:szCs w:val="24"/>
          <w:lang w:val="en-US" w:eastAsia="zh-CN"/>
        </w:rPr>
        <w:t>乙</w:t>
      </w:r>
      <w:r>
        <w:rPr>
          <w:rFonts w:hint="eastAsia" w:ascii="宋体" w:hAnsi="宋体" w:eastAsia="宋体" w:cs="宋体"/>
          <w:b w:val="0"/>
          <w:bCs w:val="0"/>
          <w:sz w:val="24"/>
          <w:szCs w:val="24"/>
        </w:rPr>
        <w:t>方按</w:t>
      </w:r>
      <w:r>
        <w:rPr>
          <w:rFonts w:hint="eastAsia" w:ascii="宋体" w:hAnsi="宋体" w:eastAsia="宋体" w:cs="宋体"/>
          <w:b w:val="0"/>
          <w:bCs w:val="0"/>
          <w:sz w:val="24"/>
          <w:szCs w:val="24"/>
          <w:lang w:val="en-US" w:eastAsia="zh-CN"/>
        </w:rPr>
        <w:t>每月结算量</w:t>
      </w:r>
      <w:r>
        <w:rPr>
          <w:rFonts w:hint="eastAsia" w:ascii="宋体" w:hAnsi="宋体" w:eastAsia="宋体" w:cs="宋体"/>
          <w:b w:val="0"/>
          <w:bCs w:val="0"/>
          <w:sz w:val="24"/>
          <w:szCs w:val="24"/>
        </w:rPr>
        <w:t>所得数据开</w:t>
      </w:r>
      <w:r>
        <w:rPr>
          <w:rFonts w:hint="eastAsia" w:ascii="宋体" w:hAnsi="宋体" w:eastAsia="宋体" w:cs="宋体"/>
          <w:b w:val="0"/>
          <w:bCs w:val="0"/>
          <w:sz w:val="24"/>
          <w:szCs w:val="24"/>
          <w:lang w:val="en-US" w:eastAsia="zh-CN"/>
        </w:rPr>
        <w:t>具13%的</w:t>
      </w:r>
      <w:r>
        <w:rPr>
          <w:rFonts w:hint="eastAsia" w:ascii="宋体" w:hAnsi="宋体" w:eastAsia="宋体" w:cs="宋体"/>
          <w:b w:val="0"/>
          <w:bCs w:val="0"/>
          <w:sz w:val="24"/>
          <w:szCs w:val="24"/>
        </w:rPr>
        <w:t>增值税发票后办理付款手续，付款方式为现汇转账。</w:t>
      </w:r>
    </w:p>
    <w:p w14:paraId="3DD84CFF">
      <w:pPr>
        <w:bidi w:val="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五、双方责任</w:t>
      </w:r>
    </w:p>
    <w:p w14:paraId="3CCB3E76">
      <w:pPr>
        <w:bidi w:val="0"/>
        <w:rPr>
          <w:rFonts w:hint="eastAsia"/>
        </w:rPr>
      </w:pPr>
      <w:r>
        <w:rPr>
          <w:rFonts w:hint="eastAsia"/>
        </w:rPr>
        <w:t>（一）甲方责任</w:t>
      </w:r>
    </w:p>
    <w:p w14:paraId="30A1A7F0">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按时提供高炉实际出铁量数据，共同核对确认。</w:t>
      </w:r>
    </w:p>
    <w:p w14:paraId="1A08BEFA">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按合同约定及时办理结算与付款。</w:t>
      </w:r>
    </w:p>
    <w:p w14:paraId="579829DD">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为乙方供货、卸料提供必要现场条件。</w:t>
      </w:r>
    </w:p>
    <w:p w14:paraId="30FD39D7">
      <w:pPr>
        <w:bidi w:val="0"/>
        <w:rPr>
          <w:rFonts w:hint="eastAsia"/>
        </w:rPr>
      </w:pPr>
      <w:r>
        <w:rPr>
          <w:rFonts w:hint="eastAsia"/>
        </w:rPr>
        <w:t>（二）乙方责任</w:t>
      </w:r>
    </w:p>
    <w:p w14:paraId="7EDE2F7B">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保证炮泥质量稳定，符合</w:t>
      </w:r>
      <w:r>
        <w:rPr>
          <w:rFonts w:hint="eastAsia" w:ascii="宋体" w:hAnsi="宋体" w:eastAsia="宋体" w:cs="宋体"/>
          <w:sz w:val="24"/>
          <w:szCs w:val="24"/>
          <w:lang w:val="en-US" w:eastAsia="zh-CN"/>
        </w:rPr>
        <w:t>甲方</w:t>
      </w:r>
      <w:r>
        <w:rPr>
          <w:rFonts w:hint="eastAsia" w:ascii="宋体" w:hAnsi="宋体" w:eastAsia="宋体" w:cs="宋体"/>
          <w:sz w:val="24"/>
          <w:szCs w:val="24"/>
        </w:rPr>
        <w:t>高炉使用要求。</w:t>
      </w:r>
    </w:p>
    <w:p w14:paraId="548DD450">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保证不间断供货，因断供造成的损失由乙方承担。</w:t>
      </w:r>
    </w:p>
    <w:p w14:paraId="4A42B34B">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承担运输、装卸、现场服务及环保达标责任。</w:t>
      </w:r>
    </w:p>
    <w:p w14:paraId="6835E8A6">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配合甲方进行质量跟踪与使用调整。</w:t>
      </w:r>
    </w:p>
    <w:p w14:paraId="5CAFF5E5">
      <w:pPr>
        <w:bidi w:val="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六、合同期限</w:t>
      </w:r>
    </w:p>
    <w:p w14:paraId="4CCC2994">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本合同有效期</w:t>
      </w:r>
      <w:r>
        <w:rPr>
          <w:rFonts w:hint="eastAsia" w:ascii="宋体" w:hAnsi="宋体" w:eastAsia="宋体" w:cs="宋体"/>
          <w:sz w:val="24"/>
          <w:szCs w:val="24"/>
          <w:lang w:eastAsia="zh-CN"/>
        </w:rPr>
        <w:t>：</w:t>
      </w:r>
      <w:r>
        <w:rPr>
          <w:rFonts w:hint="eastAsia" w:ascii="宋体" w:hAnsi="宋体" w:eastAsia="宋体" w:cs="宋体"/>
          <w:sz w:val="24"/>
          <w:szCs w:val="24"/>
        </w:rPr>
        <w:t>自</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暂定三个月，合同结束后，若双方条款均无异议，自动续签，以此类推</w:t>
      </w:r>
      <w:r>
        <w:rPr>
          <w:rFonts w:hint="eastAsia" w:ascii="宋体" w:hAnsi="宋体" w:eastAsia="宋体" w:cs="宋体"/>
          <w:sz w:val="24"/>
          <w:szCs w:val="24"/>
        </w:rPr>
        <w:t>。</w:t>
      </w:r>
    </w:p>
    <w:p w14:paraId="733BDB1B">
      <w:pPr>
        <w:bidi w:val="0"/>
        <w:rPr>
          <w:rFonts w:hint="eastAsia" w:ascii="宋体" w:hAnsi="宋体" w:eastAsia="宋体" w:cs="宋体"/>
          <w:sz w:val="24"/>
          <w:szCs w:val="24"/>
        </w:rPr>
      </w:pPr>
      <w:r>
        <w:rPr>
          <w:rFonts w:hint="eastAsia" w:ascii="宋体" w:hAnsi="宋体" w:eastAsia="宋体" w:cs="宋体"/>
          <w:b/>
          <w:bCs/>
          <w:kern w:val="0"/>
          <w:sz w:val="24"/>
          <w:szCs w:val="24"/>
          <w:lang w:val="en-US" w:eastAsia="zh-CN"/>
        </w:rPr>
        <w:t>七、争议解决</w:t>
      </w:r>
    </w:p>
    <w:p w14:paraId="0B9BC5E9">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24"/>
          <w:szCs w:val="24"/>
        </w:rPr>
      </w:pPr>
      <w:r>
        <w:rPr>
          <w:rFonts w:hint="eastAsia" w:ascii="宋体" w:hAnsi="宋体" w:eastAsia="宋体" w:cs="宋体"/>
          <w:sz w:val="24"/>
          <w:szCs w:val="24"/>
        </w:rPr>
        <w:t>本合同在履行过程中发生争议，双方协商解决；协商不成，提交</w:t>
      </w:r>
      <w:r>
        <w:rPr>
          <w:rFonts w:hint="eastAsia" w:ascii="宋体" w:hAnsi="宋体" w:eastAsia="宋体" w:cs="宋体"/>
          <w:b w:val="0"/>
          <w:bCs w:val="0"/>
          <w:sz w:val="24"/>
          <w:szCs w:val="24"/>
        </w:rPr>
        <w:t>甲方所在地人民法院诉讼解决。</w:t>
      </w:r>
    </w:p>
    <w:p w14:paraId="36B8180E">
      <w:pPr>
        <w:bidi w:val="0"/>
        <w:rPr>
          <w:rFonts w:hint="eastAsia" w:ascii="宋体" w:hAnsi="宋体" w:eastAsia="宋体" w:cs="宋体"/>
          <w:sz w:val="24"/>
          <w:szCs w:val="24"/>
        </w:rPr>
      </w:pPr>
      <w:r>
        <w:rPr>
          <w:rFonts w:hint="eastAsia" w:ascii="宋体" w:hAnsi="宋体" w:eastAsia="宋体" w:cs="宋体"/>
          <w:b/>
          <w:bCs/>
          <w:kern w:val="0"/>
          <w:sz w:val="24"/>
          <w:szCs w:val="24"/>
          <w:lang w:val="en-US" w:eastAsia="zh-CN"/>
        </w:rPr>
        <w:t>八、其他</w:t>
      </w:r>
    </w:p>
    <w:p w14:paraId="044B9789">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本合同一式</w:t>
      </w:r>
      <w:r>
        <w:rPr>
          <w:rFonts w:hint="eastAsia" w:ascii="宋体" w:hAnsi="宋体" w:eastAsia="宋体" w:cs="宋体"/>
          <w:sz w:val="24"/>
          <w:szCs w:val="24"/>
          <w:lang w:val="en-US" w:eastAsia="zh-CN"/>
        </w:rPr>
        <w:t>三</w:t>
      </w:r>
      <w:r>
        <w:rPr>
          <w:rFonts w:hint="eastAsia" w:ascii="宋体" w:hAnsi="宋体" w:eastAsia="宋体" w:cs="宋体"/>
          <w:sz w:val="24"/>
          <w:szCs w:val="24"/>
        </w:rPr>
        <w:t>份，甲方执</w:t>
      </w:r>
      <w:r>
        <w:rPr>
          <w:rFonts w:hint="eastAsia" w:ascii="宋体" w:hAnsi="宋体" w:eastAsia="宋体" w:cs="宋体"/>
          <w:sz w:val="24"/>
          <w:szCs w:val="24"/>
          <w:lang w:val="en-US" w:eastAsia="zh-CN"/>
        </w:rPr>
        <w:t>贰</w:t>
      </w:r>
      <w:r>
        <w:rPr>
          <w:rFonts w:hint="eastAsia" w:ascii="宋体" w:hAnsi="宋体" w:eastAsia="宋体" w:cs="宋体"/>
          <w:sz w:val="24"/>
          <w:szCs w:val="24"/>
        </w:rPr>
        <w:t>份，乙方执壹份，签字盖章后生效。</w:t>
      </w:r>
    </w:p>
    <w:p w14:paraId="2EC5C23D">
      <w:pPr>
        <w:pStyle w:val="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本合同与技术标准、补充协议具有同等法律效力。</w:t>
      </w:r>
    </w:p>
    <w:p w14:paraId="53DD4D4E">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3、复印件和传真件具有同等法律效力。</w:t>
      </w:r>
    </w:p>
    <w:p w14:paraId="0F8D0D3D">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lang w:val="en-US" w:eastAsia="zh-CN"/>
        </w:rPr>
      </w:pPr>
    </w:p>
    <w:p w14:paraId="75EFAC73">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乙方（盖章）：</w:t>
      </w:r>
    </w:p>
    <w:p w14:paraId="74646CF9">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法定代表人/委托代理人：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法定代表人/委托代理人：</w:t>
      </w:r>
    </w:p>
    <w:p w14:paraId="389DBDA9">
      <w:pPr>
        <w:pStyle w:val="12"/>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p>
    <w:p w14:paraId="57DEE8C9">
      <w:pPr>
        <w:keepNext w:val="0"/>
        <w:keepLines w:val="0"/>
        <w:pageBreakBefore w:val="0"/>
        <w:pBdr>
          <w:bottom w:val="single" w:color="auto" w:sz="6" w:space="1"/>
        </w:pBdr>
        <w:kinsoku/>
        <w:wordWrap/>
        <w:overflowPunct/>
        <w:topLinePunct w:val="0"/>
        <w:autoSpaceDE/>
        <w:autoSpaceDN/>
        <w:bidi w:val="0"/>
        <w:adjustRightInd/>
        <w:snapToGrid/>
        <w:spacing w:line="300" w:lineRule="exact"/>
        <w:textAlignment w:val="auto"/>
      </w:pPr>
    </w:p>
    <w:p w14:paraId="5624F579">
      <w:pPr>
        <w:keepNext w:val="0"/>
        <w:keepLines w:val="0"/>
        <w:pageBreakBefore w:val="0"/>
        <w:pBdr>
          <w:bottom w:val="single" w:color="auto" w:sz="6" w:space="1"/>
        </w:pBdr>
        <w:kinsoku/>
        <w:wordWrap/>
        <w:overflowPunct/>
        <w:topLinePunct w:val="0"/>
        <w:autoSpaceDE/>
        <w:autoSpaceDN/>
        <w:bidi w:val="0"/>
        <w:adjustRightInd/>
        <w:snapToGrid/>
        <w:spacing w:line="300" w:lineRule="exact"/>
        <w:textAlignment w:val="auto"/>
      </w:pPr>
    </w:p>
    <w:p w14:paraId="4CC0DF75">
      <w:pPr>
        <w:keepNext w:val="0"/>
        <w:keepLines w:val="0"/>
        <w:pageBreakBefore w:val="0"/>
        <w:pBdr>
          <w:bottom w:val="single" w:color="auto" w:sz="6" w:space="1"/>
        </w:pBdr>
        <w:kinsoku/>
        <w:wordWrap/>
        <w:overflowPunct/>
        <w:topLinePunct w:val="0"/>
        <w:autoSpaceDE/>
        <w:autoSpaceDN/>
        <w:bidi w:val="0"/>
        <w:adjustRightInd/>
        <w:snapToGrid/>
        <w:spacing w:line="300" w:lineRule="exact"/>
        <w:textAlignment w:val="auto"/>
      </w:pPr>
    </w:p>
    <w:p w14:paraId="010CF5BE">
      <w:pPr>
        <w:keepNext w:val="0"/>
        <w:keepLines w:val="0"/>
        <w:pageBreakBefore w:val="0"/>
        <w:pBdr>
          <w:bottom w:val="single" w:color="auto" w:sz="6" w:space="1"/>
        </w:pBdr>
        <w:kinsoku/>
        <w:wordWrap/>
        <w:overflowPunct/>
        <w:topLinePunct w:val="0"/>
        <w:autoSpaceDE/>
        <w:autoSpaceDN/>
        <w:bidi w:val="0"/>
        <w:adjustRightInd/>
        <w:snapToGrid/>
        <w:spacing w:line="300" w:lineRule="exact"/>
        <w:textAlignment w:val="auto"/>
      </w:pPr>
    </w:p>
    <w:p w14:paraId="27E50AA8">
      <w:pPr>
        <w:keepNext w:val="0"/>
        <w:keepLines w:val="0"/>
        <w:pageBreakBefore w:val="0"/>
        <w:pBdr>
          <w:bottom w:val="single" w:color="auto" w:sz="6" w:space="1"/>
        </w:pBdr>
        <w:kinsoku/>
        <w:wordWrap/>
        <w:overflowPunct/>
        <w:topLinePunct w:val="0"/>
        <w:autoSpaceDE/>
        <w:autoSpaceDN/>
        <w:bidi w:val="0"/>
        <w:adjustRightInd/>
        <w:snapToGrid/>
        <w:spacing w:line="300" w:lineRule="exact"/>
        <w:textAlignment w:val="auto"/>
      </w:pPr>
    </w:p>
    <w:p w14:paraId="01BFF4E5">
      <w:pPr>
        <w:keepNext w:val="0"/>
        <w:keepLines w:val="0"/>
        <w:pageBreakBefore w:val="0"/>
        <w:pBdr>
          <w:bottom w:val="single" w:color="auto" w:sz="6" w:space="1"/>
        </w:pBdr>
        <w:kinsoku/>
        <w:wordWrap/>
        <w:overflowPunct/>
        <w:topLinePunct w:val="0"/>
        <w:autoSpaceDE/>
        <w:autoSpaceDN/>
        <w:bidi w:val="0"/>
        <w:adjustRightInd/>
        <w:snapToGrid/>
        <w:spacing w:line="300" w:lineRule="exact"/>
        <w:textAlignment w:val="auto"/>
      </w:pPr>
    </w:p>
    <w:p w14:paraId="3D461E8A">
      <w:pPr>
        <w:keepNext w:val="0"/>
        <w:keepLines w:val="0"/>
        <w:pageBreakBefore w:val="0"/>
        <w:pBdr>
          <w:bottom w:val="single" w:color="auto" w:sz="6" w:space="1"/>
        </w:pBdr>
        <w:kinsoku/>
        <w:wordWrap/>
        <w:overflowPunct/>
        <w:topLinePunct w:val="0"/>
        <w:autoSpaceDE/>
        <w:autoSpaceDN/>
        <w:bidi w:val="0"/>
        <w:adjustRightInd/>
        <w:snapToGrid/>
        <w:spacing w:line="300" w:lineRule="exact"/>
        <w:textAlignment w:val="auto"/>
      </w:pPr>
    </w:p>
    <w:p w14:paraId="64A82DA1">
      <w:pPr>
        <w:keepNext w:val="0"/>
        <w:keepLines w:val="0"/>
        <w:pageBreakBefore w:val="0"/>
        <w:pBdr>
          <w:bottom w:val="single" w:color="auto" w:sz="6" w:space="1"/>
        </w:pBdr>
        <w:kinsoku/>
        <w:wordWrap/>
        <w:overflowPunct/>
        <w:topLinePunct w:val="0"/>
        <w:autoSpaceDE/>
        <w:autoSpaceDN/>
        <w:bidi w:val="0"/>
        <w:adjustRightInd/>
        <w:snapToGrid/>
        <w:spacing w:line="300" w:lineRule="exact"/>
        <w:textAlignment w:val="auto"/>
      </w:pPr>
    </w:p>
    <w:p w14:paraId="67272C3B">
      <w:pPr>
        <w:keepNext w:val="0"/>
        <w:keepLines w:val="0"/>
        <w:pageBreakBefore w:val="0"/>
        <w:pBdr>
          <w:bottom w:val="single" w:color="auto" w:sz="6" w:space="1"/>
        </w:pBdr>
        <w:kinsoku/>
        <w:wordWrap/>
        <w:overflowPunct/>
        <w:topLinePunct w:val="0"/>
        <w:autoSpaceDE/>
        <w:autoSpaceDN/>
        <w:bidi w:val="0"/>
        <w:adjustRightInd/>
        <w:snapToGrid/>
        <w:spacing w:line="300" w:lineRule="exact"/>
        <w:textAlignment w:val="auto"/>
      </w:pPr>
    </w:p>
    <w:p w14:paraId="7E076496">
      <w:pPr>
        <w:keepNext w:val="0"/>
        <w:keepLines w:val="0"/>
        <w:pageBreakBefore w:val="0"/>
        <w:pBdr>
          <w:bottom w:val="single" w:color="auto" w:sz="6" w:space="1"/>
        </w:pBdr>
        <w:kinsoku/>
        <w:wordWrap/>
        <w:overflowPunct/>
        <w:topLinePunct w:val="0"/>
        <w:autoSpaceDE/>
        <w:autoSpaceDN/>
        <w:bidi w:val="0"/>
        <w:adjustRightInd/>
        <w:snapToGrid/>
        <w:spacing w:line="300" w:lineRule="exact"/>
        <w:textAlignment w:val="auto"/>
      </w:pPr>
    </w:p>
    <w:p w14:paraId="767DD22A">
      <w:pPr>
        <w:keepNext w:val="0"/>
        <w:keepLines w:val="0"/>
        <w:pageBreakBefore w:val="0"/>
        <w:pBdr>
          <w:bottom w:val="single" w:color="auto" w:sz="6" w:space="1"/>
        </w:pBdr>
        <w:kinsoku/>
        <w:wordWrap/>
        <w:overflowPunct/>
        <w:topLinePunct w:val="0"/>
        <w:autoSpaceDE/>
        <w:autoSpaceDN/>
        <w:bidi w:val="0"/>
        <w:adjustRightInd/>
        <w:snapToGrid/>
        <w:spacing w:line="300" w:lineRule="exact"/>
        <w:textAlignment w:val="auto"/>
      </w:pPr>
    </w:p>
    <w:p w14:paraId="12A2879D">
      <w:pPr>
        <w:pStyle w:val="3"/>
        <w:numPr>
          <w:ilvl w:val="0"/>
          <w:numId w:val="0"/>
        </w:numPr>
        <w:jc w:val="center"/>
        <w:rPr>
          <w:rFonts w:hint="eastAsia"/>
          <w:lang w:val="en-US" w:eastAsia="zh-CN"/>
        </w:rPr>
      </w:pPr>
    </w:p>
    <w:p w14:paraId="08CDBDE7">
      <w:pPr>
        <w:pStyle w:val="3"/>
        <w:numPr>
          <w:ilvl w:val="0"/>
          <w:numId w:val="0"/>
        </w:numPr>
        <w:jc w:val="center"/>
        <w:rPr>
          <w:rFonts w:hint="eastAsia"/>
          <w:lang w:val="en-US" w:eastAsia="zh-CN"/>
        </w:rPr>
      </w:pPr>
    </w:p>
    <w:p w14:paraId="0096BB2B">
      <w:pPr>
        <w:pStyle w:val="3"/>
        <w:numPr>
          <w:ilvl w:val="0"/>
          <w:numId w:val="0"/>
        </w:numPr>
        <w:jc w:val="center"/>
        <w:rPr>
          <w:rFonts w:hint="eastAsia"/>
          <w:lang w:val="en-US" w:eastAsia="zh-CN"/>
        </w:rPr>
      </w:pPr>
      <w:r>
        <w:rPr>
          <w:rFonts w:hint="eastAsia"/>
          <w:lang w:val="en-US" w:eastAsia="zh-CN"/>
        </w:rPr>
        <w:t>第八章 报价函</w:t>
      </w:r>
    </w:p>
    <w:p w14:paraId="4289BFC8">
      <w:pPr>
        <w:pStyle w:val="12"/>
        <w:jc w:val="center"/>
        <w:rPr>
          <w:rFonts w:hint="default" w:eastAsia="等线"/>
          <w:b/>
          <w:bCs/>
          <w:sz w:val="30"/>
          <w:szCs w:val="30"/>
          <w:lang w:val="en-US" w:eastAsia="zh-CN"/>
        </w:rPr>
      </w:pPr>
      <w:r>
        <w:rPr>
          <w:rFonts w:hint="eastAsia"/>
          <w:b/>
          <w:bCs/>
          <w:sz w:val="30"/>
          <w:szCs w:val="30"/>
          <w:lang w:val="en-US" w:eastAsia="zh-CN"/>
        </w:rPr>
        <w:t>报价函</w:t>
      </w:r>
    </w:p>
    <w:p w14:paraId="46B863C1">
      <w:pPr>
        <w:pStyle w:val="12"/>
      </w:pPr>
      <w:r>
        <w:t>致：</w:t>
      </w:r>
      <w:r>
        <w:rPr>
          <w:rFonts w:hint="eastAsia"/>
          <w:lang w:val="en-US" w:eastAsia="zh-CN"/>
        </w:rPr>
        <w:t>安阳鑫源铸业</w:t>
      </w:r>
      <w:r>
        <w:t>有限公司</w:t>
      </w:r>
    </w:p>
    <w:p w14:paraId="5D965FF8">
      <w:pPr>
        <w:pStyle w:val="12"/>
        <w:ind w:firstLine="440" w:firstLineChars="200"/>
      </w:pPr>
      <w:r>
        <w:t>我方已仔细研究</w:t>
      </w:r>
      <w:r>
        <w:rPr>
          <w:rFonts w:hint="eastAsia"/>
          <w:lang w:val="en-US" w:eastAsia="zh-CN"/>
        </w:rPr>
        <w:t>安阳鑫源铸业有限公司</w:t>
      </w:r>
      <w:r>
        <w:t>高炉</w:t>
      </w:r>
      <w:r>
        <w:rPr>
          <w:rFonts w:hint="eastAsia"/>
          <w:lang w:val="en-US" w:eastAsia="zh-CN"/>
        </w:rPr>
        <w:t>环保</w:t>
      </w:r>
      <w:r>
        <w:t>炮泥采购项目招标文件，自愿参加投标。</w:t>
      </w:r>
    </w:p>
    <w:p w14:paraId="291E4851">
      <w:pPr>
        <w:pStyle w:val="12"/>
        <w:numPr>
          <w:ilvl w:val="0"/>
          <w:numId w:val="0"/>
        </w:numPr>
        <w:ind w:leftChars="0" w:firstLine="440" w:firstLineChars="200"/>
      </w:pPr>
      <w:r>
        <w:rPr>
          <w:rFonts w:hint="eastAsia"/>
          <w:lang w:val="en-US" w:eastAsia="zh-CN"/>
        </w:rPr>
        <w:t>1、</w:t>
      </w:r>
      <w:r>
        <w:t>投标报价：______元/吨</w:t>
      </w:r>
      <w:r>
        <w:rPr>
          <w:rFonts w:hint="eastAsia"/>
          <w:lang w:eastAsia="zh-CN"/>
        </w:rPr>
        <w:t>，</w:t>
      </w:r>
      <w:r>
        <w:rPr>
          <w:rFonts w:hint="eastAsia"/>
          <w:lang w:val="en-US" w:eastAsia="zh-CN"/>
        </w:rPr>
        <w:t>含13%的增值税</w:t>
      </w:r>
      <w:r>
        <w:t>，</w:t>
      </w:r>
      <w:r>
        <w:rPr>
          <w:rFonts w:hint="eastAsia"/>
          <w:lang w:eastAsia="zh-CN"/>
        </w:rPr>
        <w:t>（</w:t>
      </w:r>
      <w:r>
        <w:rPr>
          <w:rFonts w:hint="eastAsia" w:ascii="Arial" w:hAnsi="Arial" w:eastAsia="等线" w:cs="Arial"/>
          <w:kern w:val="0"/>
          <w:sz w:val="22"/>
          <w:szCs w:val="22"/>
          <w:highlight w:val="yellow"/>
          <w:lang w:val="en-US" w:eastAsia="zh-CN"/>
        </w:rPr>
        <w:t>以高炉实际产量、吨铁单价及考核结果计算</w:t>
      </w:r>
      <w:r>
        <w:rPr>
          <w:rFonts w:hint="eastAsia" w:cs="Arial"/>
          <w:kern w:val="0"/>
          <w:sz w:val="22"/>
          <w:szCs w:val="22"/>
          <w:highlight w:val="yellow"/>
          <w:lang w:val="en-US" w:eastAsia="zh-CN"/>
        </w:rPr>
        <w:t>）</w:t>
      </w:r>
    </w:p>
    <w:p w14:paraId="23B1FC99">
      <w:pPr>
        <w:pStyle w:val="12"/>
        <w:numPr>
          <w:ilvl w:val="0"/>
          <w:numId w:val="0"/>
        </w:numPr>
        <w:ind w:leftChars="0" w:firstLine="440" w:firstLineChars="200"/>
      </w:pPr>
      <w:r>
        <w:rPr>
          <w:rFonts w:hint="eastAsia"/>
          <w:lang w:val="en-US" w:eastAsia="zh-CN"/>
        </w:rPr>
        <w:t>2、</w:t>
      </w:r>
      <w:r>
        <w:t>供货周期：</w:t>
      </w:r>
      <w:r>
        <w:rPr>
          <w:rFonts w:hint="eastAsia"/>
          <w:lang w:val="en-US" w:eastAsia="zh-CN"/>
        </w:rPr>
        <w:t>暂定三个月，合同结束后，若双方条款均无异议，自动续签，以此类推。</w:t>
      </w:r>
    </w:p>
    <w:p w14:paraId="59C7CFCA">
      <w:pPr>
        <w:pStyle w:val="12"/>
        <w:numPr>
          <w:ilvl w:val="0"/>
          <w:numId w:val="0"/>
        </w:numPr>
        <w:ind w:leftChars="0" w:firstLine="440" w:firstLineChars="200"/>
      </w:pPr>
      <w:r>
        <w:rPr>
          <w:rFonts w:hint="eastAsia"/>
          <w:lang w:val="en-US" w:eastAsia="zh-CN"/>
        </w:rPr>
        <w:t>3、</w:t>
      </w:r>
      <w:r>
        <w:t>承诺完全满足招标文件所有要求。</w:t>
      </w:r>
    </w:p>
    <w:p w14:paraId="31D3D037">
      <w:pPr>
        <w:pStyle w:val="12"/>
        <w:ind w:firstLine="5060" w:firstLineChars="2300"/>
      </w:pPr>
      <w:r>
        <w:t>投标人（盖章）：</w:t>
      </w:r>
    </w:p>
    <w:p w14:paraId="2B1DB41F">
      <w:pPr>
        <w:pStyle w:val="12"/>
        <w:ind w:firstLine="4620" w:firstLineChars="2100"/>
      </w:pPr>
      <w:r>
        <w:t>法定代表人（签字）：</w:t>
      </w:r>
    </w:p>
    <w:p w14:paraId="50E3F006">
      <w:pPr>
        <w:pStyle w:val="12"/>
        <w:ind w:firstLine="5940" w:firstLineChars="2700"/>
      </w:pPr>
      <w:r>
        <w:t>日</w:t>
      </w:r>
      <w:r>
        <w:rPr>
          <w:rFonts w:hint="eastAsia"/>
          <w:lang w:val="en-US" w:eastAsia="zh-CN"/>
        </w:rPr>
        <w:t xml:space="preserve">  </w:t>
      </w:r>
      <w:r>
        <w:t>期：2026年</w:t>
      </w:r>
      <w:r>
        <w:rPr>
          <w:rFonts w:hint="eastAsia"/>
          <w:lang w:val="en-US" w:eastAsia="zh-CN"/>
        </w:rPr>
        <w:t xml:space="preserve">   </w:t>
      </w:r>
      <w:r>
        <w:t xml:space="preserve">月 </w:t>
      </w:r>
      <w:r>
        <w:rPr>
          <w:rFonts w:hint="eastAsia"/>
          <w:lang w:val="en-US" w:eastAsia="zh-CN"/>
        </w:rPr>
        <w:t xml:space="preserve">  </w:t>
      </w:r>
      <w:r>
        <w:t>日</w:t>
      </w:r>
    </w:p>
    <w:p w14:paraId="61AD2E9E">
      <w:pPr>
        <w:pStyle w:val="6"/>
        <w:widowControl/>
        <w:numPr>
          <w:ilvl w:val="0"/>
          <w:numId w:val="0"/>
        </w:numPr>
        <w:autoSpaceDE w:val="0"/>
        <w:autoSpaceDN w:val="0"/>
        <w:adjustRightInd w:val="0"/>
        <w:spacing w:line="440" w:lineRule="atLeast"/>
        <w:jc w:val="both"/>
        <w:textAlignment w:val="bottom"/>
        <w:rPr>
          <w:rFonts w:hint="default" w:ascii="仿宋" w:hAnsi="仿宋" w:eastAsia="仿宋" w:cs="仿宋"/>
          <w:sz w:val="24"/>
          <w:lang w:val="en-US" w:eastAsia="zh-CN"/>
        </w:rPr>
      </w:pPr>
      <w:r>
        <w:rPr>
          <w:rFonts w:hint="eastAsia" w:ascii="仿宋" w:hAnsi="仿宋" w:eastAsia="仿宋" w:cs="仿宋"/>
          <w:sz w:val="24"/>
          <w:lang w:val="en-US" w:eastAsia="zh-CN"/>
        </w:rPr>
        <w:t>投标人公司名称：</w:t>
      </w:r>
    </w:p>
    <w:p w14:paraId="1E761EDE">
      <w:pPr>
        <w:pStyle w:val="6"/>
        <w:widowControl/>
        <w:numPr>
          <w:ilvl w:val="0"/>
          <w:numId w:val="0"/>
        </w:numPr>
        <w:autoSpaceDE w:val="0"/>
        <w:autoSpaceDN w:val="0"/>
        <w:adjustRightInd w:val="0"/>
        <w:spacing w:line="440" w:lineRule="atLeast"/>
        <w:jc w:val="both"/>
        <w:textAlignment w:val="bottom"/>
        <w:rPr>
          <w:rFonts w:hint="eastAsia" w:ascii="仿宋" w:hAnsi="仿宋" w:eastAsia="仿宋" w:cs="仿宋"/>
          <w:sz w:val="24"/>
          <w:lang w:val="en-US" w:eastAsia="zh-CN"/>
        </w:rPr>
      </w:pPr>
      <w:r>
        <w:rPr>
          <w:rFonts w:hint="eastAsia" w:ascii="仿宋" w:hAnsi="仿宋" w:eastAsia="仿宋" w:cs="仿宋"/>
          <w:sz w:val="24"/>
          <w:lang w:val="en-US" w:eastAsia="zh-CN"/>
        </w:rPr>
        <w:t>投标人开户银行：</w:t>
      </w:r>
    </w:p>
    <w:p w14:paraId="582CA27D">
      <w:pPr>
        <w:pStyle w:val="6"/>
        <w:widowControl/>
        <w:numPr>
          <w:ilvl w:val="0"/>
          <w:numId w:val="0"/>
        </w:numPr>
        <w:autoSpaceDE w:val="0"/>
        <w:autoSpaceDN w:val="0"/>
        <w:adjustRightInd w:val="0"/>
        <w:spacing w:line="440" w:lineRule="atLeast"/>
        <w:jc w:val="both"/>
        <w:textAlignment w:val="bottom"/>
        <w:rPr>
          <w:rFonts w:hint="eastAsia" w:ascii="仿宋" w:hAnsi="仿宋" w:eastAsia="仿宋" w:cs="仿宋"/>
          <w:sz w:val="24"/>
          <w:lang w:val="en-US" w:eastAsia="zh-CN"/>
        </w:rPr>
      </w:pPr>
      <w:r>
        <w:rPr>
          <w:rFonts w:hint="eastAsia" w:ascii="仿宋" w:hAnsi="仿宋" w:eastAsia="仿宋" w:cs="仿宋"/>
          <w:sz w:val="24"/>
          <w:lang w:val="en-US" w:eastAsia="zh-CN"/>
        </w:rPr>
        <w:t>投标人账号：</w:t>
      </w:r>
    </w:p>
    <w:p w14:paraId="53091BF9">
      <w:pPr>
        <w:pStyle w:val="6"/>
      </w:pPr>
    </w:p>
    <w:p w14:paraId="27DE4C40">
      <w:pPr>
        <w:pBdr>
          <w:bottom w:val="single" w:color="auto" w:sz="6" w:space="1"/>
        </w:pBdr>
        <w:rPr>
          <w:rFonts w:hint="eastAsia"/>
          <w:lang w:val="en-US" w:eastAsia="zh-CN"/>
        </w:rPr>
      </w:pPr>
    </w:p>
    <w:p w14:paraId="24A8D02C">
      <w:pPr>
        <w:pBdr>
          <w:bottom w:val="single" w:color="auto" w:sz="6" w:space="1"/>
        </w:pBdr>
        <w:rPr>
          <w:rFonts w:hint="eastAsia"/>
          <w:lang w:val="en-US" w:eastAsia="zh-CN"/>
        </w:rPr>
      </w:pPr>
    </w:p>
    <w:sectPr>
      <w:footerReference r:id="rId3" w:type="default"/>
      <w:pgSz w:w="11906" w:h="16838"/>
      <w:pgMar w:top="1020" w:right="1417" w:bottom="1440" w:left="1417" w:header="851" w:footer="992" w:gutter="0"/>
      <w:pgNumType w:fmt="decimal" w:start="1"/>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E07D">
    <w:pPr>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147966">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14796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E9CB3"/>
    <w:multiLevelType w:val="singleLevel"/>
    <w:tmpl w:val="8CCE9CB3"/>
    <w:lvl w:ilvl="0" w:tentative="0">
      <w:start w:val="1"/>
      <w:numFmt w:val="chineseCounting"/>
      <w:suff w:val="nothing"/>
      <w:lvlText w:val="%1、"/>
      <w:lvlJc w:val="left"/>
      <w:rPr>
        <w:rFonts w:hint="eastAsia"/>
      </w:rPr>
    </w:lvl>
  </w:abstractNum>
  <w:abstractNum w:abstractNumId="1">
    <w:nsid w:val="5F1D0886"/>
    <w:multiLevelType w:val="singleLevel"/>
    <w:tmpl w:val="5F1D088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E59A3"/>
    <w:rsid w:val="19836A30"/>
    <w:rsid w:val="1B54470E"/>
    <w:rsid w:val="207F24A6"/>
    <w:rsid w:val="22B45EAC"/>
    <w:rsid w:val="2E232138"/>
    <w:rsid w:val="2E2A7EFB"/>
    <w:rsid w:val="30283A9F"/>
    <w:rsid w:val="36853990"/>
    <w:rsid w:val="43484D97"/>
    <w:rsid w:val="45FC72F5"/>
    <w:rsid w:val="46B62BBB"/>
    <w:rsid w:val="49FC04EB"/>
    <w:rsid w:val="4BCB6ACA"/>
    <w:rsid w:val="4E8475DE"/>
    <w:rsid w:val="50EB7AB7"/>
    <w:rsid w:val="57BD7F21"/>
    <w:rsid w:val="5A386DE8"/>
    <w:rsid w:val="5AF32D0E"/>
    <w:rsid w:val="63C138BF"/>
    <w:rsid w:val="66836CB3"/>
    <w:rsid w:val="6C136D6D"/>
    <w:rsid w:val="6C215637"/>
    <w:rsid w:val="6F413833"/>
    <w:rsid w:val="764A244A"/>
    <w:rsid w:val="77060EB2"/>
    <w:rsid w:val="7AAB6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2"/>
    <w:basedOn w:val="1"/>
    <w:qFormat/>
    <w:uiPriority w:val="0"/>
    <w:pPr>
      <w:widowControl/>
      <w:autoSpaceDE w:val="0"/>
      <w:autoSpaceDN w:val="0"/>
      <w:adjustRightInd w:val="0"/>
      <w:spacing w:line="440" w:lineRule="atLeast"/>
      <w:textAlignment w:val="bottom"/>
    </w:pPr>
    <w:rPr>
      <w:kern w:val="0"/>
      <w:sz w:val="24"/>
      <w:szCs w:val="20"/>
    </w:rPr>
  </w:style>
  <w:style w:type="paragraph" w:styleId="7">
    <w:name w:val="Title"/>
    <w:qFormat/>
    <w:uiPriority w:val="0"/>
    <w:pPr>
      <w:spacing w:before="480" w:after="480" w:line="288" w:lineRule="auto"/>
      <w:ind w:left="0"/>
    </w:pPr>
    <w:rPr>
      <w:rFonts w:ascii="Arial" w:hAnsi="Arial" w:eastAsia="等线" w:cs="Arial"/>
      <w:b/>
      <w:bCs/>
      <w:sz w:val="52"/>
      <w:szCs w:val="5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Character"/>
    <w:semiHidden/>
    <w:qFormat/>
    <w:uiPriority w:val="0"/>
    <w:rPr>
      <w:rFonts w:ascii="Calibri" w:hAnsi="Calibri"/>
      <w:kern w:val="2"/>
      <w:sz w:val="21"/>
      <w:szCs w:val="24"/>
      <w:lang w:val="en-US" w:eastAsia="zh-CN" w:bidi="ar-SA"/>
    </w:r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5456</Words>
  <Characters>6289</Characters>
  <Lines>0</Lines>
  <Paragraphs>0</Paragraphs>
  <TotalTime>104</TotalTime>
  <ScaleCrop>false</ScaleCrop>
  <LinksUpToDate>false</LinksUpToDate>
  <CharactersWithSpaces>6806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2026-03-23T02:04:00Z</dcterms:created>
  <dc:creator>JM</dc:creator>
  <cp:lastModifiedBy>王利彬</cp:lastModifiedBy>
  <cp:lastPrinted>2026-03-25T01:54:00Z</cp:lastPrinted>
  <dcterms:modified xsi:type="dcterms:W3CDTF">2026-03-25T07:17:11Z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eyJoZGlkIjoiZjM3MTMxODYyMTczNzc4NDFmZjFiMTc5OTAwMDhhMmEiLCJ1c2VySWQiOiIxNTUzMzE3NDMyIn0=</vt:lpwstr>
  </property>
  <property fmtid="{D5CDD505-2E9C-101B-9397-08002B2CF9AE}" pid="4" name="ICV">
    <vt:lpwstr>A899D70E2C904E13A069B8F2608D8C8F_12</vt:lpwstr>
  </property>
</Properties>
</file>